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4"/>
        <w:jc w:val="center"/>
      </w:pPr>
      <w:r>
        <w:rPr>
          <w:rFonts w:ascii="微软雅黑" w:hAnsi="微软雅黑"/>
          <w:b/>
          <w:color w:val="1565C0"/>
          <w:sz w:val="26"/>
        </w:rPr>
      </w:r>
      <w:r>
        <w:rPr>
          <w:rFonts w:ascii="微软雅黑" w:hAnsi="微软雅黑"/>
          <w:b/>
          <w:color w:val="1565C0"/>
          <w:sz w:val="26"/>
        </w:rPr>
        <w:t xml:space="preserve">2026 </w:t>
      </w:r>
      <w:r>
        <w:rPr>
          <w:rFonts w:ascii="微软雅黑" w:hAnsi="微软雅黑" w:eastAsia="微软雅黑" w:cs="微软雅黑" w:hint="eastAsia"/>
          <w:b/>
          <w:color w:val="1565C0"/>
          <w:sz w:val="26"/>
          <w:lang w:eastAsia="zh-CN"/>
        </w:rPr>
        <w:t>年基础教育精品课遴选</w:t>
      </w:r>
      <w:r>
        <w:rPr>
          <w:rFonts w:ascii="微软雅黑" w:hAnsi="微软雅黑"/>
          <w:b/>
          <w:color w:val="1565C0"/>
          <w:sz w:val="26"/>
        </w:rPr>
        <w:t xml:space="preserve"> · </w:t>
      </w:r>
      <w:r>
        <w:rPr>
          <w:rFonts w:ascii="微软雅黑" w:hAnsi="微软雅黑" w:eastAsia="微软雅黑" w:cs="微软雅黑" w:hint="eastAsia"/>
          <w:b/>
          <w:color w:val="1565C0"/>
          <w:sz w:val="26"/>
          <w:lang w:eastAsia="zh-CN"/>
        </w:rPr>
        <w:t>工作培训</w:t>
      </w:r>
    </w:p>
    <w:p>
      <w:pPr>
        <w:pStyle w:val="Heading1"/>
        <w:spacing w:line="324" w:lineRule="auto" w:after="252"/>
        <w:jc w:val="center"/>
      </w:pPr>
      <w:r>
        <w:rPr>
          <w:rFonts w:ascii="微软雅黑" w:hAnsi="微软雅黑" w:eastAsia="微软雅黑" w:cs="微软雅黑" w:hint="eastAsia"/>
          <w:b/>
          <w:color w:val="1A237E"/>
          <w:sz w:val="42"/>
          <w:lang w:eastAsia="zh-CN"/>
        </w:rPr>
        <w:t>2026年基础教育精品课遴选（学科课程）工作培训</w:t>
      </w:r>
    </w:p>
    <w:p>
      <w:pPr>
        <w:spacing w:after="960"/>
        <w:jc w:val="center"/>
      </w:pPr>
      <w:r>
        <w:rPr>
          <w:rFonts w:ascii="微软雅黑" w:hAnsi="微软雅黑" w:eastAsia="微软雅黑" w:cs="微软雅黑" w:hint="eastAsia"/>
          <w:b w:val="0"/>
          <w:color w:val="616161"/>
          <w:sz w:val="30"/>
          <w:lang w:eastAsia="zh-CN"/>
        </w:rPr>
        <w:t>培训讲稿整理</w:t>
      </w:r>
    </w:p>
    <w:p>
      <w:pPr>
        <w:spacing w:after="63"/>
        <w:jc w:val="center"/>
      </w:pPr>
      <w:r>
        <w:rPr>
          <w:rFonts w:ascii="微软雅黑" w:eastAsia="微软雅黑" w:hAnsi="微软雅黑" w:cs="微软雅黑" w:hint="eastAsia"/>
          <w:color w:val="616161"/>
          <w:sz w:val="18"/>
          <w:lang w:eastAsia="zh-CN"/>
        </w:rPr>
        <w:t>资料来源：国家中小学智慧教育平台</w:t>
      </w:r>
    </w:p>
    <w:p>
      <w:pPr>
        <w:spacing w:after="63"/>
        <w:jc w:val="center"/>
      </w:pPr>
      <w:r>
        <w:rPr>
          <w:rFonts w:ascii="微软雅黑" w:eastAsia="微软雅黑" w:hAnsi="微软雅黑" w:cs="微软雅黑" w:hint="eastAsia"/>
          <w:color w:val="616161"/>
          <w:sz w:val="18"/>
          <w:lang w:eastAsia="zh-CN"/>
        </w:rPr>
        <w:t>资料类别：国家级培训（会议资料）</w:t>
      </w:r>
    </w:p>
    <w:p>
      <w:pPr>
        <w:spacing w:after="63"/>
        <w:jc w:val="center"/>
      </w:pPr>
      <w:r>
        <w:rPr>
          <w:rFonts w:ascii="微软雅黑" w:eastAsia="微软雅黑" w:hAnsi="微软雅黑" w:cs="微软雅黑" w:hint="eastAsia"/>
          <w:color w:val="616161"/>
          <w:sz w:val="18"/>
          <w:lang w:eastAsia="zh-CN"/>
        </w:rPr>
        <w:t>整理日期：</w:t>
      </w:r>
      <w:r>
        <w:rPr>
          <w:color w:val="616161"/>
          <w:sz w:val="18"/>
        </w:rPr>
        <w:t xml:space="preserve">2026 </w:t>
      </w:r>
      <w:r>
        <w:rPr>
          <w:rFonts w:ascii="微软雅黑" w:eastAsia="微软雅黑" w:hAnsi="微软雅黑" w:cs="微软雅黑" w:hint="eastAsia"/>
          <w:color w:val="616161"/>
          <w:sz w:val="18"/>
          <w:lang w:eastAsia="zh-CN"/>
        </w:rPr>
        <w:t>年</w:t>
      </w:r>
      <w:r>
        <w:rPr>
          <w:color w:val="616161"/>
          <w:sz w:val="18"/>
        </w:rPr>
        <w:t xml:space="preserve"> 9 </w:t>
      </w:r>
      <w:r>
        <w:rPr>
          <w:rFonts w:ascii="微软雅黑" w:eastAsia="微软雅黑" w:hAnsi="微软雅黑" w:cs="微软雅黑" w:hint="eastAsia"/>
          <w:color w:val="616161"/>
          <w:sz w:val="18"/>
          <w:lang w:eastAsia="zh-CN"/>
        </w:rPr>
        <w:t>月</w:t>
      </w:r>
      <w:r/>
    </w:p>
    <w:p>
      <w:pPr>
        <w:sectPr>
          <w:type w:val="nextPage"/>
          <w:pgSz w:w="11906" w:h="16838"/>
          <w:pgMar w:top="1440" w:bottom="1440" w:left="1797" w:right="1797"/>
        </w:sectPr>
      </w:pPr>
    </w:p>
    <w:p>
      <w:pPr>
        <w:spacing w:line="408" w:lineRule="auto" w:after="147"/>
        <w:jc w:val="left"/>
      </w:pPr>
      <w:r/>
      <w:r>
        <w:rPr>
          <w:rFonts w:ascii="微软雅黑" w:hAnsi="微软雅黑" w:eastAsia="微软雅黑" w:hint="eastAsia"/>
          <w:b/>
          <w:color w:val="212121"/>
          <w:sz w:val="21"/>
        </w:rPr>
        <w:t>目　录</w:t>
      </w:r>
    </w:p>
    <w:p>
      <w:hyperlink w:anchor="_Toc_section_1">
        <w:r>
          <w:rPr>
            <w:rFonts w:hint="eastAsia"/>
            <w:color w:val="000000"/>
            <w:u w:val="none"/>
          </w:rPr>
          <w:t xml:space="preserve">一、会议概况</w:t>
        </w:r>
      </w:hyperlink>
    </w:p>
    <w:p>
      <w:hyperlink w:anchor="_Toc_section_2">
        <w:r>
          <w:rPr>
            <w:rFonts w:hint="eastAsia"/>
            <w:color w:val="000000"/>
            <w:u w:val="none"/>
          </w:rPr>
          <w:t xml:space="preserve">二、内容纪要</w:t>
        </w:r>
      </w:hyperlink>
    </w:p>
    <w:p>
      <w:hyperlink w:anchor="_Toc_section_3">
        <w:r>
          <w:rPr>
            <w:rFonts w:hint="eastAsia"/>
            <w:color w:val="000000"/>
            <w:u w:val="none"/>
          </w:rPr>
          <w:t xml:space="preserve">三、关键结论与行动清单</w:t>
        </w:r>
      </w:hyperlink>
    </w:p>
    <w:p>
      <w:pPr>
        <w:spacing w:line="408" w:lineRule="auto" w:after="63"/>
        <w:jc w:val="left"/>
      </w:pPr>
      <w:r>
        <w:rPr>
          <w:rFonts w:ascii="微软雅黑" w:eastAsia="微软雅黑" w:hAnsi="微软雅黑" w:cs="微软雅黑" w:hint="eastAsia"/>
          <w:b/>
          <w:color w:val="212121"/>
          <w:sz w:val="21"/>
          <w:lang w:eastAsia="zh-CN"/>
        </w:rPr>
        <w:t>对应视频</w:t>
      </w:r>
      <w:r>
        <w:rPr>
          <w:rFonts w:ascii="微软雅黑" w:eastAsia="微软雅黑" w:hAnsi="微软雅黑" w:cs="微软雅黑" w:hint="eastAsia"/>
          <w:color w:val="212121"/>
          <w:sz w:val="21"/>
          <w:lang w:eastAsia="zh-CN"/>
        </w:rPr>
        <w:t>：</w:t>
      </w:r>
      <w:r>
        <w:rPr>
          <w:rFonts w:ascii="微软雅黑" w:hAnsi="微软雅黑" w:eastAsia="微软雅黑" w:cs="微软雅黑" w:hint="eastAsia"/>
          <w:color w:val="212121"/>
          <w:sz w:val="18"/>
          <w:lang w:eastAsia="zh-CN"/>
        </w:rPr>
        <w:t>01. 2026年基础教育精品课遴选（学科课程）工作培训.mp4</w:t>
      </w:r>
      <w:r>
        <w:rPr>
          <w:rFonts w:ascii="微软雅黑" w:eastAsia="微软雅黑" w:hAnsi="微软雅黑" w:cs="微软雅黑" w:hint="eastAsia"/>
          <w:color w:val="212121"/>
          <w:sz w:val="21"/>
          <w:lang w:eastAsia="zh-CN"/>
        </w:rPr>
        <w:t>（</w:t>
      </w:r>
      <w:r>
        <w:rPr>
          <w:color w:val="212121"/>
          <w:sz w:val="21"/>
        </w:rPr>
        <w:t>27:38</w:t>
      </w:r>
      <w:r>
        <w:rPr>
          <w:rFonts w:ascii="微软雅黑" w:eastAsia="微软雅黑" w:hAnsi="微软雅黑" w:cs="微软雅黑" w:hint="eastAsia"/>
          <w:color w:val="212121"/>
          <w:sz w:val="21"/>
          <w:lang w:eastAsia="zh-CN"/>
        </w:rPr>
        <w:t>）</w:t>
      </w:r>
      <w:r>
        <w:rPr>
          <w:color w:val="212121"/>
          <w:sz w:val="21"/>
        </w:rPr>
      </w:r>
      <w:r>
        <w:rPr>
          <w:rFonts w:ascii="微软雅黑" w:eastAsia="微软雅黑" w:hAnsi="微软雅黑" w:cs="微软雅黑" w:hint="eastAsia"/>
          <w:b/>
          <w:color w:val="212121"/>
          <w:sz w:val="21"/>
          <w:lang w:eastAsia="zh-CN"/>
        </w:rPr>
        <w:t>主讲</w:t>
      </w:r>
      <w:r>
        <w:rPr>
          <w:rFonts w:ascii="微软雅黑" w:eastAsia="微软雅黑" w:hAnsi="微软雅黑" w:cs="微软雅黑" w:hint="eastAsia"/>
          <w:color w:val="212121"/>
          <w:sz w:val="21"/>
          <w:lang w:eastAsia="zh-CN"/>
        </w:rPr>
        <w:t>：教育部教育技术与资源发展中心（中央电化教育馆）中小学学科教育处 常文</w:t>
      </w:r>
      <w:r>
        <w:rPr>
          <w:rFonts w:ascii="微软雅黑" w:eastAsia="微软雅黑" w:hAnsi="微软雅黑" w:cs="微软雅黑" w:hint="eastAsia"/>
          <w:b/>
          <w:color w:val="212121"/>
          <w:sz w:val="21"/>
          <w:lang w:eastAsia="zh-CN"/>
        </w:rPr>
        <w:t>适用对象</w:t>
      </w:r>
      <w:r>
        <w:rPr>
          <w:rFonts w:ascii="微软雅黑" w:eastAsia="微软雅黑" w:hAnsi="微软雅黑" w:cs="微软雅黑" w:hint="eastAsia"/>
          <w:color w:val="212121"/>
          <w:sz w:val="21"/>
          <w:lang w:eastAsia="zh-CN"/>
        </w:rPr>
        <w:t>：学科课程类</w:t>
      </w:r>
      <w:r>
        <w:rPr>
          <w:color w:val="212121"/>
          <w:sz w:val="21"/>
        </w:rPr>
        <w:t xml:space="preserve"> + </w:t>
      </w:r>
      <w:r>
        <w:rPr>
          <w:rFonts w:ascii="微软雅黑" w:eastAsia="微软雅黑" w:hAnsi="微软雅黑" w:cs="微软雅黑" w:hint="eastAsia"/>
          <w:color w:val="212121"/>
          <w:sz w:val="21"/>
          <w:lang w:eastAsia="zh-CN"/>
        </w:rPr>
        <w:t>人工智能教育类（义务教育阶段）精品课</w:t>
      </w:r>
      <w:r>
        <w:rPr>
          <w:color w:val="212121"/>
          <w:sz w:val="21"/>
        </w:rPr>
      </w:r>
      <w:r>
        <w:rPr>
          <w:rFonts w:ascii="微软雅黑" w:eastAsia="微软雅黑" w:hAnsi="微软雅黑" w:cs="微软雅黑" w:hint="eastAsia"/>
          <w:b/>
          <w:color w:val="212121"/>
          <w:sz w:val="21"/>
          <w:lang w:eastAsia="zh-CN"/>
        </w:rPr>
        <w:t>说明</w:t>
      </w:r>
      <w:r>
        <w:rPr>
          <w:rFonts w:ascii="微软雅黑" w:eastAsia="微软雅黑" w:hAnsi="微软雅黑" w:cs="微软雅黑" w:hint="eastAsia"/>
          <w:color w:val="212121"/>
          <w:sz w:val="21"/>
          <w:lang w:eastAsia="zh-CN"/>
        </w:rPr>
        <w:t>：本文为视频讲解内容的结构化整理（会议记录式），非逐字稿。</w:t>
      </w:r>
      <w:r/>
    </w:p>
    <w:p>
      <w:bookmarkStart w:id="3" w:name="_Toc_section_1"/>
      <w:bookmarkStart w:id="0" w:name="section-1"/>
      <w:pPr>
        <w:pStyle w:val="Heading2"/>
        <w:spacing w:line="324" w:lineRule="auto" w:before="450" w:after="210"/>
        <w:jc w:val="left"/>
        <w:pBdr>
          <w:bottom w:val="single" w:sz="12" w:space="3" w:color="1565C0"/>
        </w:pBdr>
      </w:pPr>
      <w:bookmarkEnd w:id="0"/>
      <w:r>
        <w:rPr>
          <w:rFonts w:ascii="微软雅黑" w:hAnsi="微软雅黑" w:eastAsia="微软雅黑" w:cs="微软雅黑" w:hint="eastAsia"/>
          <w:b/>
          <w:color w:val="1A237E"/>
          <w:sz w:val="30"/>
          <w:lang w:eastAsia="zh-CN"/>
        </w:rPr>
        <w:t>一、会议概况</w:t>
      </w:r>
      <w:bookmarkEnd w:id="3"/>
    </w:p>
    <w:p>
      <w:pPr>
        <w:spacing w:line="408" w:lineRule="auto" w:after="147"/>
        <w:jc w:val="left"/>
      </w:pPr>
      <w:r>
        <w:rPr>
          <w:rFonts w:ascii="微软雅黑" w:eastAsia="微软雅黑" w:hAnsi="微软雅黑" w:cs="微软雅黑" w:hint="eastAsia"/>
          <w:color w:val="212121"/>
          <w:sz w:val="21"/>
          <w:lang w:eastAsia="zh-CN"/>
        </w:rPr>
        <w:t>本次培训面向</w:t>
      </w:r>
      <w:r>
        <w:rPr>
          <w:color w:val="212121"/>
          <w:sz w:val="21"/>
        </w:rPr>
        <w:t xml:space="preserve"> 2026 </w:t>
      </w:r>
      <w:r>
        <w:rPr>
          <w:rFonts w:ascii="微软雅黑" w:eastAsia="微软雅黑" w:hAnsi="微软雅黑" w:cs="微软雅黑" w:hint="eastAsia"/>
          <w:color w:val="212121"/>
          <w:sz w:val="21"/>
          <w:lang w:eastAsia="zh-CN"/>
        </w:rPr>
        <w:t>年</w:t>
      </w:r>
      <w:r>
        <w:rPr>
          <w:color w:val="212121"/>
          <w:sz w:val="21"/>
        </w:rPr>
        <w:t>“</w:t>
      </w:r>
      <w:r>
        <w:rPr>
          <w:rFonts w:ascii="微软雅黑" w:eastAsia="微软雅黑" w:hAnsi="微软雅黑" w:cs="微软雅黑" w:hint="eastAsia"/>
          <w:color w:val="212121"/>
          <w:sz w:val="21"/>
          <w:lang w:eastAsia="zh-CN"/>
        </w:rPr>
        <w:t>基础教育精品课</w:t>
      </w:r>
      <w:r>
        <w:rPr>
          <w:color w:val="212121"/>
          <w:sz w:val="21"/>
        </w:rPr>
        <w:t>”</w:t>
      </w:r>
      <w:r>
        <w:rPr>
          <w:rFonts w:ascii="微软雅黑" w:eastAsia="微软雅黑" w:hAnsi="微软雅黑" w:cs="微软雅黑" w:hint="eastAsia"/>
          <w:color w:val="212121"/>
          <w:sz w:val="21"/>
          <w:lang w:eastAsia="zh-CN"/>
        </w:rPr>
        <w:t>遴选工作，重点讲解学科课程类精品课遴选的</w:t>
      </w:r>
      <w:r>
        <w:rPr>
          <w:rFonts w:ascii="微软雅黑" w:eastAsia="微软雅黑" w:hAnsi="微软雅黑" w:cs="微软雅黑" w:hint="eastAsia"/>
          <w:b/>
          <w:color w:val="212121"/>
          <w:sz w:val="21"/>
          <w:lang w:eastAsia="zh-CN"/>
        </w:rPr>
        <w:t>基本要求和工作流程</w:t>
      </w:r>
      <w:r>
        <w:rPr>
          <w:rFonts w:ascii="微软雅黑" w:eastAsia="微软雅黑" w:hAnsi="微软雅黑" w:cs="微软雅黑" w:hint="eastAsia"/>
          <w:color w:val="212121"/>
          <w:sz w:val="21"/>
          <w:lang w:eastAsia="zh-CN"/>
        </w:rPr>
        <w:t>。因人工智能教育、阅读课、特殊教育、实验教学、科技教育等类别的活动要求与工作流程与学科类基本一致，故本次</w:t>
      </w:r>
      <w:r>
        <w:rPr>
          <w:rFonts w:ascii="微软雅黑" w:eastAsia="微软雅黑" w:hAnsi="微软雅黑" w:cs="微软雅黑" w:hint="eastAsia"/>
          <w:b/>
          <w:color w:val="212121"/>
          <w:sz w:val="21"/>
          <w:lang w:eastAsia="zh-CN"/>
        </w:rPr>
        <w:t>只做一次统一讲解</w:t>
      </w:r>
      <w:r>
        <w:rPr>
          <w:rFonts w:ascii="微软雅黑" w:eastAsia="微软雅黑" w:hAnsi="微软雅黑" w:cs="微软雅黑" w:hint="eastAsia"/>
          <w:color w:val="212121"/>
          <w:sz w:val="21"/>
          <w:lang w:eastAsia="zh-CN"/>
        </w:rPr>
        <w:t>，差异之处另行强调。</w:t>
      </w:r>
    </w:p>
    <w:p>
      <w:pPr>
        <w:spacing w:line="408" w:lineRule="auto" w:after="147"/>
        <w:jc w:val="left"/>
      </w:pPr>
      <w:r>
        <w:rPr>
          <w:rFonts w:ascii="微软雅黑" w:eastAsia="微软雅黑" w:hAnsi="微软雅黑" w:cs="微软雅黑" w:hint="eastAsia"/>
          <w:color w:val="212121"/>
          <w:sz w:val="21"/>
          <w:lang w:eastAsia="zh-CN"/>
        </w:rPr>
        <w:t>培训按四个部分展开：</w:t>
      </w:r>
      <w:r>
        <w:rPr>
          <w:rFonts w:ascii="微软雅黑" w:eastAsia="微软雅黑" w:hAnsi="微软雅黑" w:cs="微软雅黑" w:hint="eastAsia"/>
          <w:b/>
          <w:color w:val="212121"/>
          <w:sz w:val="21"/>
          <w:lang w:eastAsia="zh-CN"/>
        </w:rPr>
        <w:t>一、工作背景；二、内容与要求；三、组织实施；四、注意事项。</w:t>
      </w:r>
    </w:p>
    <w:p>
      <w:pPr>
        <w:spacing w:line="408" w:lineRule="auto" w:after="147"/>
        <w:jc w:val="left"/>
      </w:pPr>
      <w:r>
        <w:rPr>
          <w:rFonts w:ascii="微软雅黑" w:eastAsia="微软雅黑" w:hAnsi="微软雅黑" w:cs="微软雅黑" w:hint="eastAsia"/>
          <w:color w:val="212121"/>
          <w:sz w:val="21"/>
          <w:lang w:eastAsia="zh-CN"/>
        </w:rPr>
        <w:t xml:space="preserve">背景信息：今年是开展基础教育精品课遴选工作的第 </w:t>
      </w:r>
      <w:r>
        <w:rPr>
          <w:b/>
          <w:color w:val="212121"/>
          <w:sz w:val="21"/>
        </w:rPr>
        <w:t>6</w:t>
      </w:r>
      <w:r>
        <w:rPr>
          <w:color w:val="212121"/>
          <w:sz w:val="21"/>
        </w:rPr>
        <w:t xml:space="preserve"> </w:t>
      </w:r>
      <w:r>
        <w:rPr>
          <w:rFonts w:ascii="微软雅黑" w:eastAsia="微软雅黑" w:hAnsi="微软雅黑" w:cs="微软雅黑" w:hint="eastAsia"/>
          <w:color w:val="212121"/>
          <w:sz w:val="21"/>
          <w:lang w:eastAsia="zh-CN"/>
        </w:rPr>
        <w:t>年。遴选类别逐年扩充</w:t>
      </w:r>
      <w:r>
        <w:rPr>
          <w:color w:val="212121"/>
          <w:sz w:val="21"/>
        </w:rPr>
        <w:t>——</w:t>
      </w:r>
      <w:r>
        <w:rPr>
          <w:rFonts w:ascii="微软雅黑" w:eastAsia="微软雅黑" w:hAnsi="微软雅黑" w:cs="微软雅黑" w:hint="eastAsia"/>
          <w:color w:val="212121"/>
          <w:sz w:val="21"/>
          <w:lang w:eastAsia="zh-CN"/>
        </w:rPr>
        <w:t>去年新增人工智能教育和阅读课两类，</w:t>
      </w:r>
      <w:r>
        <w:rPr>
          <w:rFonts w:ascii="微软雅黑" w:eastAsia="微软雅黑" w:hAnsi="微软雅黑" w:cs="微软雅黑" w:hint="eastAsia"/>
          <w:b/>
          <w:color w:val="212121"/>
          <w:sz w:val="21"/>
          <w:lang w:eastAsia="zh-CN"/>
        </w:rPr>
        <w:t>今年新增科技教育</w:t>
      </w:r>
      <w:r>
        <w:rPr>
          <w:rFonts w:ascii="微软雅黑" w:eastAsia="微软雅黑" w:hAnsi="微软雅黑" w:cs="微软雅黑" w:hint="eastAsia"/>
          <w:color w:val="212121"/>
          <w:sz w:val="21"/>
          <w:lang w:eastAsia="zh-CN"/>
        </w:rPr>
        <w:t>精品课遴选活动。所有遴选出的部级精品课将在国家中小学智慧教育平台重要板块面向全国师生公开展示，代表国家水准。</w:t>
      </w:r>
      <w:r/>
    </w:p>
    <w:p>
      <w:bookmarkStart w:id="4" w:name="_Toc_section_2"/>
      <w:bookmarkStart w:id="1" w:name="section-2"/>
      <w:pPr>
        <w:pStyle w:val="Heading2"/>
        <w:spacing w:line="324" w:lineRule="auto" w:before="450" w:after="210"/>
        <w:jc w:val="left"/>
        <w:pBdr>
          <w:bottom w:val="single" w:sz="12" w:space="3" w:color="1565C0"/>
        </w:pBdr>
      </w:pPr>
      <w:bookmarkEnd w:id="1"/>
      <w:r>
        <w:rPr>
          <w:rFonts w:ascii="微软雅黑" w:hAnsi="微软雅黑" w:eastAsia="微软雅黑" w:cs="微软雅黑" w:hint="eastAsia"/>
          <w:b/>
          <w:color w:val="1A237E"/>
          <w:sz w:val="30"/>
          <w:lang w:eastAsia="zh-CN"/>
        </w:rPr>
        <w:t>二、内容纪要</w:t>
      </w:r>
      <w:bookmarkEnd w:id="4"/>
    </w:p>
    <w:p>
      <w:pPr>
        <w:pStyle w:val="Heading3"/>
        <w:spacing w:line="324" w:lineRule="auto" w:before="275" w:after="125"/>
        <w:jc w:val="left"/>
      </w:pPr>
      <w:r>
        <w:rPr>
          <w:rFonts w:ascii="微软雅黑" w:hAnsi="微软雅黑" w:eastAsia="微软雅黑" w:cs="微软雅黑" w:hint="eastAsia"/>
          <w:b/>
          <w:color w:val="1565C0"/>
          <w:sz w:val="25"/>
          <w:lang w:eastAsia="zh-CN"/>
        </w:rPr>
        <w:t>第一部分 · 工作背景</w:t>
      </w:r>
    </w:p>
    <w:p>
      <w:pPr>
        <w:pStyle w:val="ListNumber"/>
        <w:numPr>
          <w:ilvl w:val="0"/>
          <w:numId w:val="10"/>
        </w:numPr>
        <w:spacing w:line="408" w:lineRule="auto" w:after="59"/>
        <w:jc w:val="left"/>
      </w:pPr>
      <w:r>
        <w:rPr>
          <w:rFonts w:ascii="微软雅黑" w:eastAsia="微软雅黑" w:hAnsi="微软雅黑" w:cs="微软雅黑" w:hint="eastAsia"/>
          <w:color w:val="212121"/>
          <w:sz w:val="21"/>
          <w:lang w:eastAsia="zh-CN"/>
        </w:rPr>
        <w:t>根据今年</w:t>
      </w:r>
      <w:r>
        <w:rPr>
          <w:color w:val="212121"/>
          <w:sz w:val="21"/>
        </w:rPr>
        <w:t xml:space="preserve"> 9 </w:t>
      </w:r>
      <w:r>
        <w:rPr>
          <w:rFonts w:ascii="微软雅黑" w:eastAsia="微软雅黑" w:hAnsi="微软雅黑" w:cs="微软雅黑" w:hint="eastAsia"/>
          <w:color w:val="212121"/>
          <w:sz w:val="21"/>
          <w:lang w:eastAsia="zh-CN"/>
        </w:rPr>
        <w:t>月下发的通知，</w:t>
      </w:r>
      <w:r>
        <w:rPr>
          <w:color w:val="212121"/>
          <w:sz w:val="21"/>
        </w:rPr>
        <w:t xml:space="preserve">2026 </w:t>
      </w:r>
      <w:r>
        <w:rPr>
          <w:rFonts w:ascii="微软雅黑" w:eastAsia="微软雅黑" w:hAnsi="微软雅黑" w:cs="微软雅黑" w:hint="eastAsia"/>
          <w:color w:val="212121"/>
          <w:sz w:val="21"/>
          <w:lang w:eastAsia="zh-CN"/>
        </w:rPr>
        <w:t>年精品课遴选工作与往年相比</w:t>
      </w:r>
      <w:r>
        <w:rPr>
          <w:rFonts w:ascii="微软雅黑" w:eastAsia="微软雅黑" w:hAnsi="微软雅黑" w:cs="微软雅黑" w:hint="eastAsia"/>
          <w:b/>
          <w:color w:val="212121"/>
          <w:sz w:val="21"/>
          <w:lang w:eastAsia="zh-CN"/>
        </w:rPr>
        <w:t>调整不多</w:t>
      </w:r>
      <w:r>
        <w:rPr>
          <w:rFonts w:ascii="微软雅黑" w:eastAsia="微软雅黑" w:hAnsi="微软雅黑" w:cs="微软雅黑" w:hint="eastAsia"/>
          <w:color w:val="212121"/>
          <w:sz w:val="21"/>
          <w:lang w:eastAsia="zh-CN"/>
        </w:rPr>
        <w:t>，主要变化是新增一门科技教育精品课。</w:t>
      </w:r>
    </w:p>
    <w:p>
      <w:pPr>
        <w:pStyle w:val="ListNumber"/>
        <w:numPr>
          <w:ilvl w:val="0"/>
          <w:numId w:val="10"/>
        </w:numPr>
        <w:spacing w:line="408" w:lineRule="auto" w:after="59"/>
        <w:jc w:val="left"/>
      </w:pPr>
      <w:r>
        <w:rPr>
          <w:rFonts w:ascii="微软雅黑" w:eastAsia="微软雅黑" w:hAnsi="微软雅黑" w:cs="微软雅黑" w:hint="eastAsia"/>
          <w:color w:val="212121"/>
          <w:sz w:val="21"/>
          <w:lang w:eastAsia="zh-CN"/>
        </w:rPr>
        <w:t>更新后的要求着重强调三个方面：</w:t>
      </w:r>
      <w:r>
        <w:rPr>
          <w:rFonts w:ascii="微软雅黑" w:eastAsia="微软雅黑" w:hAnsi="微软雅黑" w:cs="微软雅黑" w:hint="eastAsia"/>
          <w:b/>
          <w:color w:val="212121"/>
          <w:sz w:val="21"/>
          <w:lang w:eastAsia="zh-CN"/>
        </w:rPr>
        <w:t>课程的内容安全、科学性与原创性</w:t>
      </w:r>
      <w:r>
        <w:rPr>
          <w:rFonts w:ascii="微软雅黑" w:eastAsia="微软雅黑" w:hAnsi="微软雅黑" w:cs="微软雅黑" w:hint="eastAsia"/>
          <w:color w:val="212121"/>
          <w:sz w:val="21"/>
          <w:lang w:eastAsia="zh-CN"/>
        </w:rPr>
        <w:t>。</w:t>
      </w:r>
    </w:p>
    <w:p>
      <w:pPr>
        <w:pStyle w:val="ListNumber"/>
        <w:numPr>
          <w:ilvl w:val="0"/>
          <w:numId w:val="10"/>
        </w:numPr>
        <w:spacing w:line="408" w:lineRule="auto" w:after="59"/>
        <w:jc w:val="left"/>
      </w:pPr>
      <w:r>
        <w:rPr>
          <w:rFonts w:ascii="微软雅黑" w:eastAsia="微软雅黑" w:hAnsi="微软雅黑" w:cs="微软雅黑" w:hint="eastAsia"/>
          <w:color w:val="212121"/>
          <w:sz w:val="21"/>
          <w:lang w:eastAsia="zh-CN"/>
        </w:rPr>
        <w:t>总导向：以突出的课堂实效为指导，反映教师本人教学实践中所积累的典型教学成果，避免增加师生负担，进一步提升遴选课程质量。</w:t>
      </w:r>
    </w:p>
    <w:p>
      <w:pPr>
        <w:pStyle w:val="ListNumber"/>
        <w:numPr>
          <w:ilvl w:val="0"/>
          <w:numId w:val="10"/>
        </w:numPr>
        <w:spacing w:line="408" w:lineRule="auto" w:after="59"/>
        <w:jc w:val="left"/>
      </w:pPr>
      <w:r>
        <w:rPr>
          <w:rFonts w:ascii="微软雅黑" w:eastAsia="微软雅黑" w:hAnsi="微软雅黑" w:cs="微软雅黑" w:hint="eastAsia"/>
          <w:color w:val="212121"/>
          <w:sz w:val="21"/>
          <w:lang w:eastAsia="zh-CN"/>
        </w:rPr>
        <w:t>会议明确要求：部级精品课代表国家水准，必须</w:t>
      </w:r>
      <w:r>
        <w:rPr>
          <w:color w:val="212121"/>
          <w:sz w:val="21"/>
        </w:rPr>
        <w:t>"</w:t>
      </w:r>
      <w:r>
        <w:rPr>
          <w:rFonts w:ascii="微软雅黑" w:eastAsia="微软雅黑" w:hAnsi="微软雅黑" w:cs="微软雅黑" w:hint="eastAsia"/>
          <w:color w:val="212121"/>
          <w:sz w:val="21"/>
          <w:lang w:eastAsia="zh-CN"/>
        </w:rPr>
        <w:t>经得起考量、经得起审视</w:t>
      </w:r>
      <w:r>
        <w:rPr>
          <w:color w:val="212121"/>
          <w:sz w:val="21"/>
        </w:rPr>
        <w:t>"</w:t>
      </w:r>
      <w:r>
        <w:rPr>
          <w:rFonts w:ascii="微软雅黑" w:eastAsia="微软雅黑" w:hAnsi="微软雅黑" w:cs="微软雅黑" w:hint="eastAsia"/>
          <w:color w:val="212121"/>
          <w:sz w:val="21"/>
          <w:lang w:eastAsia="zh-CN"/>
        </w:rPr>
        <w:t>，各级区域要把好关，符合省优课程的基本要求。</w:t>
      </w:r>
    </w:p>
    <w:p>
      <w:pPr>
        <w:pStyle w:val="Heading3"/>
        <w:spacing w:line="324" w:lineRule="auto" w:before="275" w:after="125"/>
        <w:jc w:val="left"/>
      </w:pPr>
      <w:r>
        <w:rPr>
          <w:rFonts w:ascii="微软雅黑" w:hAnsi="微软雅黑" w:eastAsia="微软雅黑" w:cs="微软雅黑" w:hint="eastAsia"/>
          <w:b/>
          <w:color w:val="1565C0"/>
          <w:sz w:val="25"/>
          <w:lang w:eastAsia="zh-CN"/>
        </w:rPr>
        <w:t>第二部分 · 内容与要求</w:t>
      </w:r>
    </w:p>
    <w:p>
      <w:pPr>
        <w:pStyle w:val="Heading4"/>
        <w:spacing w:line="324" w:lineRule="auto" w:before="198" w:after="99"/>
        <w:jc w:val="left"/>
      </w:pPr>
      <w:r>
        <w:rPr>
          <w:rFonts w:ascii="微软雅黑" w:hAnsi="微软雅黑" w:eastAsia="微软雅黑" w:cs="微软雅黑" w:hint="eastAsia"/>
          <w:b/>
          <w:color w:val="212121"/>
          <w:sz w:val="22"/>
          <w:lang w:eastAsia="zh-CN"/>
        </w:rPr>
        <w:t>2.1 五项总体要求</w:t>
      </w:r>
    </w:p>
    <w:tbl>
      <w:tblPr>
        <w:tblW w:type="pct" w:w="5000"/>
        <w:tblLook w:firstColumn="1" w:firstRow="1" w:lastColumn="0" w:lastRow="0" w:noHBand="0" w:noVBand="1" w:val="04A0"/>
        <w:tblLayout w:type="autofit"/>
      </w:tblPr>
      <w:tblGrid>
        <w:gridCol w:w="2880"/>
        <w:gridCol w:w="2880"/>
        <w:gridCol w:w="2880"/>
      </w:tblGrid>
      <w:tr>
        <w:tc>
          <w:tcPr>
            <w:tcW w:type="dxa" w:w="2880"/>
            <w:tcBorders>
              <w:top w:val="single" w:sz="6" w:space="0" w:color="E0E0E0"/>
              <w:bottom w:val="single" w:sz="6" w:space="0" w:color="E0E0E0"/>
              <w:left w:val="single" w:sz="6" w:space="0" w:color="E0E0E0"/>
              <w:right w:val="single" w:sz="6" w:space="0" w:color="E0E0E0"/>
            </w:tcBorders>
            <w:shd w:val="clear" w:color="auto" w:fill="F5F7FA"/>
            <w:vAlign w:val="center"/>
            <w:tcMar>
              <w:top w:w="101" w:type="dxa"/>
              <w:bottom w:w="101" w:type="dxa"/>
              <w:left w:w="144" w:type="dxa"/>
              <w:right w:w="144" w:type="dxa"/>
            </w:tcMar>
          </w:tcPr>
          <w:p>
            <w:pPr>
              <w:jc w:val="left"/>
              <w:spacing w:line="240" w:lineRule="auto" w:before="47" w:after="47"/>
            </w:pPr>
            <w:r>
              <w:rPr>
                <w:rFonts w:ascii="微软雅黑" w:hAnsi="微软雅黑" w:eastAsia="微软雅黑" w:hint="eastAsia"/>
                <w:b/>
                <w:color w:val="1A237E"/>
                <w:sz w:val="19"/>
              </w:rPr>
              <w:t>序号</w:t>
            </w:r>
          </w:p>
        </w:tc>
        <w:tc>
          <w:tcPr>
            <w:tcW w:type="dxa" w:w="2880"/>
            <w:tcBorders>
              <w:top w:val="single" w:sz="6" w:space="0" w:color="E0E0E0"/>
              <w:bottom w:val="single" w:sz="6" w:space="0" w:color="E0E0E0"/>
              <w:left w:val="single" w:sz="6" w:space="0" w:color="E0E0E0"/>
              <w:right w:val="single" w:sz="6" w:space="0" w:color="E0E0E0"/>
            </w:tcBorders>
            <w:shd w:val="clear" w:color="auto" w:fill="F5F7FA"/>
            <w:vAlign w:val="center"/>
            <w:tcMar>
              <w:top w:w="101" w:type="dxa"/>
              <w:bottom w:w="101" w:type="dxa"/>
              <w:left w:w="144" w:type="dxa"/>
              <w:right w:w="144" w:type="dxa"/>
            </w:tcMar>
          </w:tcPr>
          <w:p>
            <w:pPr>
              <w:jc w:val="left"/>
              <w:spacing w:line="240" w:lineRule="auto" w:before="47" w:after="47"/>
            </w:pPr>
            <w:r>
              <w:rPr>
                <w:rFonts w:ascii="微软雅黑" w:hAnsi="微软雅黑" w:eastAsia="微软雅黑" w:hint="eastAsia"/>
                <w:b/>
                <w:color w:val="1A237E"/>
                <w:sz w:val="19"/>
              </w:rPr>
              <w:t>要求</w:t>
            </w:r>
          </w:p>
        </w:tc>
        <w:tc>
          <w:tcPr>
            <w:tcW w:type="dxa" w:w="2880"/>
            <w:tcBorders>
              <w:top w:val="single" w:sz="6" w:space="0" w:color="E0E0E0"/>
              <w:bottom w:val="single" w:sz="6" w:space="0" w:color="E0E0E0"/>
              <w:left w:val="single" w:sz="6" w:space="0" w:color="E0E0E0"/>
              <w:right w:val="single" w:sz="6" w:space="0" w:color="E0E0E0"/>
            </w:tcBorders>
            <w:shd w:val="clear" w:color="auto" w:fill="F5F7FA"/>
            <w:vAlign w:val="center"/>
            <w:tcMar>
              <w:top w:w="101" w:type="dxa"/>
              <w:bottom w:w="101" w:type="dxa"/>
              <w:left w:w="144" w:type="dxa"/>
              <w:right w:w="144" w:type="dxa"/>
            </w:tcMar>
          </w:tcPr>
          <w:p>
            <w:pPr>
              <w:jc w:val="left"/>
              <w:spacing w:line="240" w:lineRule="auto" w:before="47" w:after="47"/>
            </w:pPr>
            <w:r>
              <w:rPr>
                <w:rFonts w:ascii="微软雅黑" w:hAnsi="微软雅黑" w:eastAsia="微软雅黑" w:hint="eastAsia"/>
                <w:b/>
                <w:color w:val="1A237E"/>
                <w:sz w:val="19"/>
              </w:rPr>
              <w:t>讲解要点</w:t>
            </w:r>
          </w:p>
        </w:tc>
      </w:tr>
      <w:tr>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color w:val="212121"/>
                <w:sz w:val="19"/>
              </w:rPr>
              <w:t>一</w:t>
            </w:r>
          </w:p>
        </w:tc>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b/>
                <w:color w:val="212121"/>
                <w:sz w:val="19"/>
              </w:rPr>
              <w:t>坚持方向正确</w:t>
            </w:r>
          </w:p>
        </w:tc>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color w:val="212121"/>
                <w:sz w:val="19"/>
              </w:rPr>
              <w:t>把好意识形态，课程中的语言、言论不得有政治性错误，国旗、地图等必须正确无偏差</w:t>
            </w:r>
          </w:p>
        </w:tc>
      </w:tr>
      <w:tr>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color w:val="212121"/>
                <w:sz w:val="19"/>
              </w:rPr>
              <w:t>二</w:t>
            </w:r>
          </w:p>
        </w:tc>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b/>
                <w:color w:val="212121"/>
                <w:sz w:val="19"/>
              </w:rPr>
              <w:t>确保科学严谨</w:t>
            </w:r>
          </w:p>
        </w:tc>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color w:val="212121"/>
                <w:sz w:val="19"/>
              </w:rPr>
              <w:t>严格参照教育部审定的国家教材课程标准，以及《中小学人工智能通识教育指南》《中小学生成式人工智能使用指南》</w:t>
            </w:r>
          </w:p>
        </w:tc>
      </w:tr>
      <w:tr>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color w:val="212121"/>
                <w:sz w:val="19"/>
              </w:rPr>
              <w:t>三</w:t>
            </w:r>
          </w:p>
        </w:tc>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b/>
                <w:color w:val="212121"/>
                <w:sz w:val="19"/>
              </w:rPr>
              <w:t>突出课堂实效</w:t>
            </w:r>
          </w:p>
        </w:tc>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color w:val="212121"/>
                <w:sz w:val="19"/>
              </w:rPr>
              <w:t>依据学科核心素养，体现新课标要求和学科教学改革方向；推动人工智能教育进课堂，强调应用人工智能赋能学科教学；鼓励开设阅读课；通过项目式、探究式、跨学科教学推进科技教育，培养学生科学探究、工程实践和创新思维能力</w:t>
            </w:r>
          </w:p>
        </w:tc>
      </w:tr>
      <w:tr>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color w:val="212121"/>
                <w:sz w:val="19"/>
              </w:rPr>
              <w:t>四</w:t>
            </w:r>
          </w:p>
        </w:tc>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b/>
                <w:color w:val="212121"/>
                <w:sz w:val="19"/>
              </w:rPr>
              <w:t>注重制作规范</w:t>
            </w:r>
          </w:p>
        </w:tc>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color w:val="212121"/>
                <w:sz w:val="19"/>
              </w:rPr>
              <w:t>国家平台收录的课程是长期公益性资源，必须经得起反复研读；不按要求制作，专家评审环节将不予通过</w:t>
            </w:r>
          </w:p>
        </w:tc>
      </w:tr>
      <w:tr>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color w:val="212121"/>
                <w:sz w:val="19"/>
              </w:rPr>
              <w:t>五</w:t>
            </w:r>
          </w:p>
        </w:tc>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b/>
                <w:color w:val="212121"/>
                <w:sz w:val="19"/>
              </w:rPr>
              <w:t>保证内容原创</w:t>
            </w:r>
          </w:p>
        </w:tc>
        <w:tc>
          <w:tcPr>
            <w:tcW w:type="dxa" w:w="2880"/>
            <w:tcBorders>
              <w:top w:val="single" w:sz="6" w:space="0" w:color="E0E0E0"/>
              <w:bottom w:val="single" w:sz="6" w:space="0" w:color="E0E0E0"/>
              <w:left w:val="single" w:sz="6" w:space="0" w:color="E0E0E0"/>
              <w:right w:val="single" w:sz="6" w:space="0" w:color="E0E0E0"/>
            </w:tcBorders>
            <w:vAlign w:val="center"/>
            <w:tcMar>
              <w:top w:w="101" w:type="dxa"/>
              <w:bottom w:w="101" w:type="dxa"/>
              <w:left w:w="144" w:type="dxa"/>
              <w:right w:w="144" w:type="dxa"/>
            </w:tcMar>
          </w:tcPr>
          <w:p>
            <w:pPr>
              <w:jc w:val="left"/>
              <w:spacing w:line="240" w:lineRule="auto" w:before="47" w:after="47"/>
            </w:pPr>
            <w:r>
              <w:rPr>
                <w:color w:val="212121"/>
                <w:sz w:val="19"/>
              </w:rPr>
              <w:t>精品课必须是教师本人在教学实践中形成的教学成果，不得冒名顶替、严禁抄袭；引用资料必须标明出处和作者</w:t>
            </w:r>
          </w:p>
        </w:tc>
      </w:tr>
    </w:tbl>
    <w:p>
      <w:pPr>
        <w:pStyle w:val="Heading4"/>
        <w:spacing w:line="324" w:lineRule="auto" w:before="198" w:after="99"/>
        <w:jc w:val="left"/>
      </w:pPr>
      <w:r>
        <w:rPr>
          <w:rFonts w:ascii="微软雅黑" w:hAnsi="微软雅黑" w:eastAsia="微软雅黑" w:cs="微软雅黑" w:hint="eastAsia"/>
          <w:b/>
          <w:color w:val="212121"/>
          <w:sz w:val="22"/>
          <w:lang w:eastAsia="zh-CN"/>
        </w:rPr>
        <w:t>2.2 关于"抄袭"的明确界定（重点强调）</w:t>
      </w:r>
    </w:p>
    <w:p>
      <w:pPr>
        <w:pStyle w:val="ListBullet"/>
        <w:spacing w:line="408" w:lineRule="auto" w:after="59"/>
        <w:jc w:val="left"/>
      </w:pPr>
      <w:r>
        <w:rPr>
          <w:rFonts w:ascii="微软雅黑" w:eastAsia="微软雅黑" w:hAnsi="微软雅黑" w:cs="微软雅黑" w:hint="eastAsia"/>
          <w:b/>
          <w:color w:val="212121"/>
          <w:sz w:val="21"/>
          <w:lang w:eastAsia="zh-CN"/>
        </w:rPr>
        <w:t>认定为抄袭的典型情形</w:t>
      </w:r>
      <w:r>
        <w:rPr>
          <w:rFonts w:ascii="微软雅黑" w:eastAsia="微软雅黑" w:hAnsi="微软雅黑" w:cs="微软雅黑" w:hint="eastAsia"/>
          <w:color w:val="212121"/>
          <w:sz w:val="21"/>
          <w:lang w:eastAsia="zh-CN"/>
        </w:rPr>
        <w:t>：使用他人课件仅更换模板或改动表述；把书本上没有的活动、题目直接搬来套用；套用他人自行设计的活动设计。</w:t>
      </w:r>
    </w:p>
    <w:p>
      <w:pPr>
        <w:pStyle w:val="ListBullet"/>
        <w:spacing w:line="408" w:lineRule="auto" w:after="59"/>
        <w:jc w:val="left"/>
      </w:pPr>
      <w:r>
        <w:rPr>
          <w:rFonts w:ascii="微软雅黑" w:eastAsia="微软雅黑" w:hAnsi="微软雅黑" w:cs="微软雅黑" w:hint="eastAsia"/>
          <w:b/>
          <w:color w:val="212121"/>
          <w:sz w:val="21"/>
          <w:lang w:eastAsia="zh-CN"/>
        </w:rPr>
        <w:t>后果与风险</w:t>
      </w:r>
      <w:r>
        <w:rPr>
          <w:rFonts w:ascii="微软雅黑" w:eastAsia="微软雅黑" w:hAnsi="微软雅黑" w:cs="微软雅黑" w:hint="eastAsia"/>
          <w:color w:val="212121"/>
          <w:sz w:val="21"/>
          <w:lang w:eastAsia="zh-CN"/>
        </w:rPr>
        <w:t>：课程为实名申报、真人录制，一旦被举报证据充分，将被下架处理；引发舆情将严肃处理，对教师个人影响很大。</w:t>
      </w:r>
    </w:p>
    <w:p>
      <w:pPr>
        <w:pStyle w:val="ListBullet"/>
        <w:spacing w:line="408" w:lineRule="auto" w:after="59"/>
        <w:jc w:val="left"/>
      </w:pPr>
      <w:r>
        <w:rPr>
          <w:rFonts w:ascii="微软雅黑" w:eastAsia="微软雅黑" w:hAnsi="微软雅黑" w:cs="微软雅黑" w:hint="eastAsia"/>
          <w:b/>
          <w:color w:val="212121"/>
          <w:sz w:val="21"/>
          <w:lang w:eastAsia="zh-CN"/>
        </w:rPr>
        <w:t>工作要求</w:t>
      </w:r>
      <w:r>
        <w:rPr>
          <w:rFonts w:ascii="微软雅黑" w:eastAsia="微软雅黑" w:hAnsi="微软雅黑" w:cs="微软雅黑" w:hint="eastAsia"/>
          <w:color w:val="212121"/>
          <w:sz w:val="21"/>
          <w:lang w:eastAsia="zh-CN"/>
        </w:rPr>
        <w:t>：各级组织、单位在培训时必须把</w:t>
      </w:r>
      <w:r>
        <w:rPr>
          <w:color w:val="212121"/>
          <w:sz w:val="21"/>
        </w:rPr>
        <w:t>"</w:t>
      </w:r>
      <w:r>
        <w:rPr>
          <w:rFonts w:ascii="微软雅黑" w:eastAsia="微软雅黑" w:hAnsi="微软雅黑" w:cs="微软雅黑" w:hint="eastAsia"/>
          <w:color w:val="212121"/>
          <w:sz w:val="21"/>
          <w:lang w:eastAsia="zh-CN"/>
        </w:rPr>
        <w:t>内容原创</w:t>
      </w:r>
      <w:r>
        <w:rPr>
          <w:color w:val="212121"/>
          <w:sz w:val="21"/>
        </w:rPr>
        <w:t>"</w:t>
      </w:r>
      <w:r>
        <w:rPr>
          <w:rFonts w:ascii="微软雅黑" w:eastAsia="微软雅黑" w:hAnsi="微软雅黑" w:cs="微软雅黑" w:hint="eastAsia"/>
          <w:color w:val="212121"/>
          <w:sz w:val="21"/>
          <w:lang w:eastAsia="zh-CN"/>
        </w:rPr>
        <w:t>的要求传达到位。</w:t>
      </w:r>
    </w:p>
    <w:p>
      <w:pPr>
        <w:pStyle w:val="Heading4"/>
        <w:spacing w:line="324" w:lineRule="auto" w:before="198" w:after="99"/>
        <w:jc w:val="left"/>
      </w:pPr>
      <w:r>
        <w:rPr>
          <w:rFonts w:ascii="微软雅黑" w:hAnsi="微软雅黑" w:eastAsia="微软雅黑" w:cs="微软雅黑" w:hint="eastAsia"/>
          <w:b/>
          <w:color w:val="212121"/>
          <w:sz w:val="22"/>
          <w:lang w:eastAsia="zh-CN"/>
        </w:rPr>
        <w:t>2.3 参与范围</w:t>
      </w:r>
    </w:p>
    <w:p>
      <w:pPr>
        <w:pStyle w:val="ListBullet"/>
        <w:spacing w:line="408" w:lineRule="auto" w:after="59"/>
        <w:jc w:val="left"/>
      </w:pPr>
      <w:r>
        <w:rPr>
          <w:rFonts w:ascii="微软雅黑" w:eastAsia="微软雅黑" w:hAnsi="微软雅黑" w:cs="微软雅黑" w:hint="eastAsia"/>
          <w:b/>
          <w:color w:val="212121"/>
          <w:sz w:val="21"/>
          <w:lang w:eastAsia="zh-CN"/>
        </w:rPr>
        <w:t>学科课程类</w:t>
      </w:r>
      <w:r>
        <w:rPr>
          <w:rFonts w:ascii="微软雅黑" w:eastAsia="微软雅黑" w:hAnsi="微软雅黑" w:cs="微软雅黑" w:hint="eastAsia"/>
          <w:color w:val="212121"/>
          <w:sz w:val="21"/>
          <w:lang w:eastAsia="zh-CN"/>
        </w:rPr>
        <w:t>：全国所有中小学教师均可自愿参加。仅开放部分教材的课程节点，且</w:t>
      </w:r>
      <w:r>
        <w:rPr>
          <w:rFonts w:ascii="微软雅黑" w:eastAsia="微软雅黑" w:hAnsi="微软雅黑" w:cs="微软雅黑" w:hint="eastAsia"/>
          <w:b/>
          <w:color w:val="212121"/>
          <w:sz w:val="21"/>
          <w:lang w:eastAsia="zh-CN"/>
        </w:rPr>
        <w:t>主要是新教材的节点</w:t>
      </w:r>
      <w:r>
        <w:rPr>
          <w:rFonts w:ascii="微软雅黑" w:eastAsia="微软雅黑" w:hAnsi="微软雅黑" w:cs="微软雅黑" w:hint="eastAsia"/>
          <w:color w:val="212121"/>
          <w:sz w:val="21"/>
          <w:lang w:eastAsia="zh-CN"/>
        </w:rPr>
        <w:t>，以平台公布的最新传课目录为准。</w:t>
      </w:r>
    </w:p>
    <w:p>
      <w:pPr>
        <w:pStyle w:val="ListBullet"/>
        <w:spacing w:line="408" w:lineRule="auto" w:after="59"/>
        <w:jc w:val="left"/>
      </w:pPr>
      <w:r>
        <w:rPr>
          <w:rFonts w:ascii="微软雅黑" w:eastAsia="微软雅黑" w:hAnsi="微软雅黑" w:cs="微软雅黑" w:hint="eastAsia"/>
          <w:b/>
          <w:color w:val="212121"/>
          <w:sz w:val="21"/>
          <w:lang w:eastAsia="zh-CN"/>
        </w:rPr>
        <w:t>人工智能教育类（义务教育阶段）</w:t>
      </w:r>
      <w:r>
        <w:rPr>
          <w:rFonts w:ascii="微软雅黑" w:eastAsia="微软雅黑" w:hAnsi="微软雅黑" w:cs="微软雅黑" w:hint="eastAsia"/>
          <w:color w:val="212121"/>
          <w:sz w:val="21"/>
          <w:lang w:eastAsia="zh-CN"/>
        </w:rPr>
        <w:t>：全国义务教育阶段学校教师均可自愿参加。围绕</w:t>
      </w:r>
      <w:r>
        <w:rPr>
          <w:rFonts w:ascii="微软雅黑" w:eastAsia="微软雅黑" w:hAnsi="微软雅黑" w:cs="微软雅黑" w:hint="eastAsia"/>
          <w:b/>
          <w:color w:val="212121"/>
          <w:sz w:val="21"/>
          <w:lang w:eastAsia="zh-CN"/>
        </w:rPr>
        <w:t>人工智能基础、人工智能应用、人工智能实现、人工智能伦理</w:t>
      </w:r>
      <w:r>
        <w:rPr>
          <w:rFonts w:ascii="微软雅黑" w:eastAsia="微软雅黑" w:hAnsi="微软雅黑" w:cs="微软雅黑" w:hint="eastAsia"/>
          <w:color w:val="212121"/>
          <w:sz w:val="21"/>
          <w:lang w:eastAsia="zh-CN"/>
        </w:rPr>
        <w:t>四大主题（下设十个二级主题），教师可结合所教年级学生的认知水平，从</w:t>
      </w:r>
      <w:r>
        <w:rPr>
          <w:rFonts w:ascii="微软雅黑" w:eastAsia="微软雅黑" w:hAnsi="微软雅黑" w:cs="微软雅黑" w:hint="eastAsia"/>
          <w:b/>
          <w:color w:val="212121"/>
          <w:sz w:val="21"/>
          <w:lang w:eastAsia="zh-CN"/>
        </w:rPr>
        <w:t>体验、认识、理解、应用、创新</w:t>
      </w:r>
      <w:r>
        <w:rPr>
          <w:rFonts w:ascii="微软雅黑" w:eastAsia="微软雅黑" w:hAnsi="微软雅黑" w:cs="微软雅黑" w:hint="eastAsia"/>
          <w:color w:val="212121"/>
          <w:sz w:val="21"/>
          <w:lang w:eastAsia="zh-CN"/>
        </w:rPr>
        <w:t>五个层级设计教学内容；选定二级主题后可再细分一个支点讲解，课题名可设为该支点内容名称。</w:t>
      </w:r>
    </w:p>
    <w:p>
      <w:pPr>
        <w:pStyle w:val="Heading4"/>
        <w:spacing w:line="324" w:lineRule="auto" w:before="198" w:after="99"/>
        <w:jc w:val="left"/>
      </w:pPr>
      <w:r>
        <w:rPr>
          <w:rFonts w:ascii="微软雅黑" w:hAnsi="微软雅黑" w:eastAsia="微软雅黑" w:cs="微软雅黑" w:hint="eastAsia"/>
          <w:b/>
          <w:color w:val="212121"/>
          <w:sz w:val="22"/>
          <w:lang w:eastAsia="zh-CN"/>
        </w:rPr>
        <w:t>2.4 评价指标</w:t>
      </w:r>
    </w:p>
    <w:p>
      <w:pPr>
        <w:pStyle w:val="ListBullet"/>
        <w:spacing w:line="408" w:lineRule="auto" w:after="59"/>
        <w:jc w:val="left"/>
      </w:pPr>
      <w:r>
        <w:rPr>
          <w:rFonts w:ascii="微软雅黑" w:eastAsia="微软雅黑" w:hAnsi="微软雅黑" w:cs="微软雅黑" w:hint="eastAsia"/>
          <w:b/>
          <w:color w:val="212121"/>
          <w:sz w:val="21"/>
          <w:lang w:eastAsia="zh-CN"/>
        </w:rPr>
        <w:t>学科课程类</w:t>
      </w:r>
      <w:r>
        <w:rPr>
          <w:rFonts w:ascii="微软雅黑" w:eastAsia="微软雅黑" w:hAnsi="微软雅黑" w:cs="微软雅黑" w:hint="eastAsia"/>
          <w:color w:val="212121"/>
          <w:sz w:val="21"/>
          <w:lang w:eastAsia="zh-CN"/>
        </w:rPr>
        <w:t>四个方面：</w:t>
      </w:r>
      <w:r>
        <w:rPr>
          <w:color w:val="212121"/>
          <w:sz w:val="21"/>
        </w:rPr>
        <w:t xml:space="preserve">① </w:t>
      </w:r>
      <w:r>
        <w:rPr>
          <w:rFonts w:ascii="微软雅黑" w:eastAsia="微软雅黑" w:hAnsi="微软雅黑" w:cs="微软雅黑" w:hint="eastAsia"/>
          <w:color w:val="212121"/>
          <w:sz w:val="21"/>
          <w:lang w:eastAsia="zh-CN"/>
        </w:rPr>
        <w:t>目标内容（落实立德树人根本任务、教学目标科学合理、教学内容组织科学）；</w:t>
      </w:r>
      <w:r>
        <w:rPr>
          <w:color w:val="212121"/>
          <w:sz w:val="21"/>
        </w:rPr>
        <w:t xml:space="preserve">② </w:t>
      </w:r>
      <w:r>
        <w:rPr>
          <w:rFonts w:ascii="微软雅黑" w:eastAsia="微软雅黑" w:hAnsi="微软雅黑" w:cs="微软雅黑" w:hint="eastAsia"/>
          <w:color w:val="212121"/>
          <w:sz w:val="21"/>
          <w:lang w:eastAsia="zh-CN"/>
        </w:rPr>
        <w:t>教学过程（教学环节流畅紧凑、教学方法策略适切、信息技术融合有效）；</w:t>
      </w:r>
      <w:r>
        <w:rPr>
          <w:color w:val="212121"/>
          <w:sz w:val="21"/>
        </w:rPr>
        <w:t xml:space="preserve">③ </w:t>
      </w:r>
      <w:r>
        <w:rPr>
          <w:rFonts w:ascii="微软雅黑" w:eastAsia="微软雅黑" w:hAnsi="微软雅黑" w:cs="微软雅黑" w:hint="eastAsia"/>
          <w:color w:val="212121"/>
          <w:sz w:val="21"/>
          <w:lang w:eastAsia="zh-CN"/>
        </w:rPr>
        <w:t>教学资源（教学设计明确恰当、作业练习规范科学、资源完整）；</w:t>
      </w:r>
      <w:r>
        <w:rPr>
          <w:color w:val="212121"/>
          <w:sz w:val="21"/>
        </w:rPr>
        <w:t xml:space="preserve">④ </w:t>
      </w:r>
      <w:r>
        <w:rPr>
          <w:rFonts w:ascii="微软雅黑" w:eastAsia="微软雅黑" w:hAnsi="微软雅黑" w:cs="微软雅黑" w:hint="eastAsia"/>
          <w:color w:val="212121"/>
          <w:sz w:val="21"/>
          <w:lang w:eastAsia="zh-CN"/>
        </w:rPr>
        <w:t>技术规范（摄制规范）。</w:t>
      </w:r>
    </w:p>
    <w:p>
      <w:pPr>
        <w:pStyle w:val="ListBullet"/>
        <w:spacing w:line="408" w:lineRule="auto" w:after="59"/>
        <w:jc w:val="left"/>
      </w:pPr>
      <w:r>
        <w:rPr>
          <w:rFonts w:ascii="微软雅黑" w:eastAsia="微软雅黑" w:hAnsi="微软雅黑" w:cs="微软雅黑" w:hint="eastAsia"/>
          <w:b/>
          <w:color w:val="212121"/>
          <w:sz w:val="21"/>
          <w:lang w:eastAsia="zh-CN"/>
        </w:rPr>
        <w:t>人工智能教育类</w:t>
      </w:r>
      <w:r>
        <w:rPr>
          <w:rFonts w:ascii="微软雅黑" w:eastAsia="微软雅黑" w:hAnsi="微软雅黑" w:cs="微软雅黑" w:hint="eastAsia"/>
          <w:color w:val="212121"/>
          <w:sz w:val="21"/>
          <w:lang w:eastAsia="zh-CN"/>
        </w:rPr>
        <w:t>：育人目标素养达成、教学目标合理科学、教学内容符合认知、教学场景真实可感、教学环节完整流畅、教学方法运用恰当、技术融合规范有效、资源完整、伦理安全、摄制规范。</w:t>
      </w:r>
    </w:p>
    <w:p>
      <w:pPr>
        <w:pStyle w:val="Heading4"/>
        <w:spacing w:line="324" w:lineRule="auto" w:before="198" w:after="99"/>
        <w:jc w:val="left"/>
      </w:pPr>
      <w:r>
        <w:rPr>
          <w:rFonts w:ascii="微软雅黑" w:hAnsi="微软雅黑" w:eastAsia="微软雅黑" w:cs="微软雅黑" w:hint="eastAsia"/>
          <w:b/>
          <w:color w:val="212121"/>
          <w:sz w:val="22"/>
          <w:lang w:eastAsia="zh-CN"/>
        </w:rPr>
        <w:t>2.5 微课呈现形式与内容结构</w:t>
      </w:r>
    </w:p>
    <w:p>
      <w:pPr>
        <w:pStyle w:val="ListBullet"/>
        <w:spacing w:line="408" w:lineRule="auto" w:after="59"/>
        <w:jc w:val="left"/>
      </w:pPr>
      <w:r>
        <w:rPr>
          <w:rFonts w:ascii="微软雅黑" w:eastAsia="微软雅黑" w:hAnsi="微软雅黑" w:cs="微软雅黑" w:hint="eastAsia"/>
          <w:color w:val="212121"/>
          <w:sz w:val="21"/>
          <w:lang w:eastAsia="zh-CN"/>
        </w:rPr>
        <w:t>不论学科类还是人工智能类，均以</w:t>
      </w:r>
      <w:r>
        <w:rPr>
          <w:rFonts w:ascii="微软雅黑" w:eastAsia="微软雅黑" w:hAnsi="微软雅黑" w:cs="微软雅黑" w:hint="eastAsia"/>
          <w:b/>
          <w:color w:val="212121"/>
          <w:sz w:val="21"/>
          <w:lang w:eastAsia="zh-CN"/>
        </w:rPr>
        <w:t>微课形式</w:t>
      </w:r>
      <w:r>
        <w:rPr>
          <w:rFonts w:ascii="微软雅黑" w:eastAsia="微软雅黑" w:hAnsi="微软雅黑" w:cs="微软雅黑" w:hint="eastAsia"/>
          <w:color w:val="212121"/>
          <w:sz w:val="21"/>
          <w:lang w:eastAsia="zh-CN"/>
        </w:rPr>
        <w:t>呈现。一套微课包括：</w:t>
      </w:r>
      <w:r>
        <w:rPr>
          <w:rFonts w:ascii="微软雅黑" w:eastAsia="微软雅黑" w:hAnsi="微软雅黑" w:cs="微软雅黑" w:hint="eastAsia"/>
          <w:b/>
          <w:color w:val="212121"/>
          <w:sz w:val="21"/>
          <w:lang w:eastAsia="zh-CN"/>
        </w:rPr>
        <w:t>微课视频、教学设计、学习任务单、课件、作业练习</w:t>
      </w:r>
      <w:r>
        <w:rPr>
          <w:rFonts w:ascii="微软雅黑" w:eastAsia="微软雅黑" w:hAnsi="微软雅黑" w:cs="微软雅黑" w:hint="eastAsia"/>
          <w:color w:val="212121"/>
          <w:sz w:val="21"/>
          <w:lang w:eastAsia="zh-CN"/>
        </w:rPr>
        <w:t>（人工智能类为实践作业）；如有实验内容可自行选择提供实验视频。</w:t>
      </w:r>
    </w:p>
    <w:p>
      <w:pPr>
        <w:pStyle w:val="ListBullet"/>
        <w:spacing w:line="408" w:lineRule="auto" w:after="59"/>
        <w:jc w:val="left"/>
      </w:pPr>
      <w:r>
        <w:rPr>
          <w:rFonts w:ascii="微软雅黑" w:eastAsia="微软雅黑" w:hAnsi="微软雅黑" w:cs="微软雅黑" w:hint="eastAsia"/>
          <w:color w:val="212121"/>
          <w:sz w:val="21"/>
          <w:lang w:eastAsia="zh-CN"/>
        </w:rPr>
        <w:t>微课内容应为教育部审定教材中的</w:t>
      </w:r>
      <w:r>
        <w:rPr>
          <w:rFonts w:ascii="微软雅黑" w:eastAsia="微软雅黑" w:hAnsi="微软雅黑" w:cs="微软雅黑" w:hint="eastAsia"/>
          <w:b/>
          <w:color w:val="212121"/>
          <w:sz w:val="21"/>
          <w:lang w:eastAsia="zh-CN"/>
        </w:rPr>
        <w:t>具体一课（节）</w:t>
      </w:r>
      <w:r>
        <w:rPr>
          <w:rFonts w:ascii="微软雅黑" w:eastAsia="微软雅黑" w:hAnsi="微软雅黑" w:cs="微软雅黑" w:hint="eastAsia"/>
          <w:color w:val="212121"/>
          <w:sz w:val="21"/>
          <w:lang w:eastAsia="zh-CN"/>
        </w:rPr>
        <w:t>所含知识；一课（节）有多个课时则分别制作，</w:t>
      </w:r>
      <w:r>
        <w:rPr>
          <w:rFonts w:ascii="微软雅黑" w:eastAsia="微软雅黑" w:hAnsi="微软雅黑" w:cs="微软雅黑" w:hint="eastAsia"/>
          <w:b/>
          <w:color w:val="212121"/>
          <w:sz w:val="21"/>
          <w:lang w:eastAsia="zh-CN"/>
        </w:rPr>
        <w:t>最多不超过 3 个课时</w:t>
      </w:r>
      <w:r>
        <w:rPr>
          <w:rFonts w:ascii="微软雅黑" w:eastAsia="微软雅黑" w:hAnsi="微软雅黑" w:cs="微软雅黑" w:hint="eastAsia"/>
          <w:color w:val="212121"/>
          <w:sz w:val="21"/>
          <w:lang w:eastAsia="zh-CN"/>
        </w:rPr>
        <w:t>；每个课时都要有对应的教学设计、学习任务单、作业练习、课件和微课视频。</w:t>
      </w:r>
    </w:p>
    <w:p>
      <w:pPr>
        <w:pStyle w:val="ListBullet"/>
        <w:spacing w:line="408" w:lineRule="auto" w:after="59"/>
        <w:jc w:val="left"/>
      </w:pPr>
      <w:r>
        <w:rPr>
          <w:rFonts w:ascii="微软雅黑" w:eastAsia="微软雅黑" w:hAnsi="微软雅黑" w:cs="微软雅黑" w:hint="eastAsia"/>
          <w:b/>
          <w:color w:val="212121"/>
          <w:sz w:val="21"/>
          <w:lang w:eastAsia="zh-CN"/>
        </w:rPr>
        <w:t>内容边界</w:t>
      </w:r>
      <w:r>
        <w:rPr>
          <w:rFonts w:ascii="微软雅黑" w:eastAsia="微软雅黑" w:hAnsi="微软雅黑" w:cs="微软雅黑" w:hint="eastAsia"/>
          <w:color w:val="212121"/>
          <w:sz w:val="21"/>
          <w:lang w:eastAsia="zh-CN"/>
        </w:rPr>
        <w:t>：选了某个节点（如</w:t>
      </w:r>
      <w:r>
        <w:rPr>
          <w:color w:val="212121"/>
          <w:sz w:val="21"/>
        </w:rPr>
        <w:t>"</w:t>
      </w:r>
      <w:r>
        <w:rPr>
          <w:rFonts w:ascii="微软雅黑" w:eastAsia="微软雅黑" w:hAnsi="微软雅黑" w:cs="微软雅黑" w:hint="eastAsia"/>
          <w:color w:val="212121"/>
          <w:sz w:val="21"/>
          <w:lang w:eastAsia="zh-CN"/>
        </w:rPr>
        <w:t>春夏秋冬</w:t>
      </w:r>
      <w:r>
        <w:rPr>
          <w:color w:val="212121"/>
          <w:sz w:val="21"/>
        </w:rPr>
        <w:t>"</w:t>
      </w:r>
      <w:r>
        <w:rPr>
          <w:rFonts w:ascii="微软雅黑" w:eastAsia="微软雅黑" w:hAnsi="微软雅黑" w:cs="微软雅黑" w:hint="eastAsia"/>
          <w:color w:val="212121"/>
          <w:sz w:val="21"/>
          <w:lang w:eastAsia="zh-CN"/>
        </w:rPr>
        <w:t>），微课内容必须将该节点内的全部内容讲完，讲不完可拆成多个课时（不超过</w:t>
      </w:r>
      <w:r>
        <w:rPr>
          <w:color w:val="212121"/>
          <w:sz w:val="21"/>
        </w:rPr>
        <w:t xml:space="preserve"> 3 </w:t>
      </w:r>
      <w:r>
        <w:rPr>
          <w:rFonts w:ascii="微软雅黑" w:eastAsia="微软雅黑" w:hAnsi="微软雅黑" w:cs="微软雅黑" w:hint="eastAsia"/>
          <w:color w:val="212121"/>
          <w:sz w:val="21"/>
          <w:lang w:eastAsia="zh-CN"/>
        </w:rPr>
        <w:t>个）；但音乐、美术等学科因传课目录公布的是大单元节点，可选择该单元下一个完整部分授课，不需覆盖全部内容。</w:t>
      </w:r>
    </w:p>
    <w:p>
      <w:pPr>
        <w:pStyle w:val="Heading4"/>
        <w:spacing w:line="324" w:lineRule="auto" w:before="198" w:after="99"/>
        <w:jc w:val="left"/>
      </w:pPr>
      <w:r>
        <w:rPr>
          <w:rFonts w:ascii="微软雅黑" w:hAnsi="微软雅黑" w:eastAsia="微软雅黑" w:cs="微软雅黑" w:hint="eastAsia"/>
          <w:b/>
          <w:color w:val="212121"/>
          <w:sz w:val="22"/>
          <w:lang w:eastAsia="zh-CN"/>
        </w:rPr>
        <w:t>2.6 五类资源的具体要求</w:t>
      </w:r>
    </w:p>
    <w:p>
      <w:pPr>
        <w:pStyle w:val="ListNumber"/>
        <w:numPr>
          <w:ilvl w:val="0"/>
          <w:numId w:val="11"/>
        </w:numPr>
        <w:spacing w:line="408" w:lineRule="auto" w:after="59"/>
        <w:jc w:val="left"/>
      </w:pPr>
      <w:r>
        <w:rPr>
          <w:rFonts w:ascii="微软雅黑" w:eastAsia="微软雅黑" w:hAnsi="微软雅黑" w:cs="微软雅黑" w:hint="eastAsia"/>
          <w:b/>
          <w:color w:val="212121"/>
          <w:sz w:val="21"/>
          <w:lang w:eastAsia="zh-CN"/>
        </w:rPr>
        <w:t>教学设计</w:t>
      </w:r>
      <w:r>
        <w:rPr>
          <w:rFonts w:ascii="微软雅黑" w:eastAsia="微软雅黑" w:hAnsi="微软雅黑" w:cs="微软雅黑" w:hint="eastAsia"/>
          <w:color w:val="212121"/>
          <w:sz w:val="21"/>
          <w:lang w:eastAsia="zh-CN"/>
        </w:rPr>
        <w:t>：分课时撰写，至少包含教学目标、教学内容（重点、难点）、教学过程三部分；教学目标须符合课程标准要求、学科教学指导意见和教学实际情况；教学过程包含必要环节、层次清晰、体现多样化教学方式。模板从平台首页下载。</w:t>
      </w:r>
    </w:p>
    <w:p>
      <w:pPr>
        <w:pStyle w:val="ListNumber"/>
        <w:numPr>
          <w:ilvl w:val="0"/>
          <w:numId w:val="11"/>
        </w:numPr>
        <w:spacing w:line="408" w:lineRule="auto" w:after="59"/>
        <w:jc w:val="left"/>
      </w:pPr>
      <w:r>
        <w:rPr>
          <w:rFonts w:ascii="微软雅黑" w:eastAsia="微软雅黑" w:hAnsi="微软雅黑" w:cs="微软雅黑" w:hint="eastAsia"/>
          <w:b/>
          <w:color w:val="212121"/>
          <w:sz w:val="21"/>
          <w:lang w:eastAsia="zh-CN"/>
        </w:rPr>
        <w:t>学习任务单</w:t>
      </w:r>
      <w:r>
        <w:rPr>
          <w:rFonts w:ascii="微软雅黑" w:eastAsia="微软雅黑" w:hAnsi="微软雅黑" w:cs="微软雅黑" w:hint="eastAsia"/>
          <w:color w:val="212121"/>
          <w:sz w:val="21"/>
          <w:lang w:eastAsia="zh-CN"/>
        </w:rPr>
        <w:t>：分课时撰写，包含学习目标、学习任务、学习准备、学习方式和环节、配套学习资源推荐。</w:t>
      </w:r>
      <w:r>
        <w:rPr>
          <w:rFonts w:ascii="微软雅黑" w:eastAsia="微软雅黑" w:hAnsi="微软雅黑" w:cs="微软雅黑" w:hint="eastAsia"/>
          <w:b/>
          <w:color w:val="212121"/>
          <w:sz w:val="21"/>
          <w:lang w:eastAsia="zh-CN"/>
        </w:rPr>
        <w:t>推荐资源必须是官方资源，不得出现非官方二维码和链接。</w:t>
      </w:r>
    </w:p>
    <w:p>
      <w:pPr>
        <w:pStyle w:val="ListNumber"/>
        <w:numPr>
          <w:ilvl w:val="0"/>
          <w:numId w:val="11"/>
        </w:numPr>
        <w:spacing w:line="408" w:lineRule="auto" w:after="59"/>
        <w:jc w:val="left"/>
      </w:pPr>
      <w:r>
        <w:rPr>
          <w:rFonts w:ascii="微软雅黑" w:eastAsia="微软雅黑" w:hAnsi="微软雅黑" w:cs="微软雅黑" w:hint="eastAsia"/>
          <w:b/>
          <w:color w:val="212121"/>
          <w:sz w:val="21"/>
          <w:lang w:eastAsia="zh-CN"/>
        </w:rPr>
        <w:t>作业练习 / 实践作业</w:t>
      </w:r>
      <w:r>
        <w:rPr>
          <w:rFonts w:ascii="微软雅黑" w:eastAsia="微软雅黑" w:hAnsi="微软雅黑" w:cs="微软雅黑" w:hint="eastAsia"/>
          <w:color w:val="212121"/>
          <w:sz w:val="21"/>
          <w:lang w:eastAsia="zh-CN"/>
        </w:rPr>
        <w:t>：分课时提供，与学习目标一致；纸笔类作业需附参考答案；建议设计绘图、调研报告、手抄报、课后实践活动等多样化任务。</w:t>
      </w:r>
    </w:p>
    <w:p>
      <w:pPr>
        <w:pStyle w:val="ListNumber"/>
        <w:numPr>
          <w:ilvl w:val="0"/>
          <w:numId w:val="11"/>
        </w:numPr>
        <w:spacing w:line="408" w:lineRule="auto" w:after="59"/>
        <w:jc w:val="left"/>
      </w:pPr>
      <w:r>
        <w:rPr>
          <w:rFonts w:ascii="微软雅黑" w:eastAsia="微软雅黑" w:hAnsi="微软雅黑" w:cs="微软雅黑" w:hint="eastAsia"/>
          <w:b/>
          <w:color w:val="212121"/>
          <w:sz w:val="21"/>
          <w:lang w:eastAsia="zh-CN"/>
        </w:rPr>
        <w:t>课件</w:t>
      </w:r>
      <w:r>
        <w:rPr>
          <w:rFonts w:ascii="微软雅黑" w:eastAsia="微软雅黑" w:hAnsi="微软雅黑" w:cs="微软雅黑" w:hint="eastAsia"/>
          <w:color w:val="212121"/>
          <w:sz w:val="21"/>
          <w:lang w:eastAsia="zh-CN"/>
        </w:rPr>
        <w:t>：必须从当年活动官网首页重新下载</w:t>
      </w:r>
      <w:r>
        <w:rPr>
          <w:rFonts w:ascii="微软雅黑" w:eastAsia="微软雅黑" w:hAnsi="微软雅黑" w:cs="微软雅黑" w:hint="eastAsia"/>
          <w:b/>
          <w:color w:val="212121"/>
          <w:sz w:val="21"/>
          <w:lang w:eastAsia="zh-CN"/>
        </w:rPr>
        <w:t>最新模板</w:t>
      </w:r>
      <w:r>
        <w:rPr>
          <w:rFonts w:ascii="微软雅黑" w:eastAsia="微软雅黑" w:hAnsi="微软雅黑" w:cs="微软雅黑" w:hint="eastAsia"/>
          <w:color w:val="212121"/>
          <w:sz w:val="21"/>
          <w:lang w:eastAsia="zh-CN"/>
        </w:rPr>
        <w:t>（不要在其它网站搜索）；各类别模板不同；画幅统一</w:t>
      </w:r>
      <w:r>
        <w:rPr>
          <w:color w:val="212121"/>
          <w:sz w:val="21"/>
        </w:rPr>
        <w:t xml:space="preserve"> 16:9</w:t>
      </w:r>
      <w:r>
        <w:rPr>
          <w:rFonts w:ascii="微软雅黑" w:eastAsia="微软雅黑" w:hAnsi="微软雅黑" w:cs="微软雅黑" w:hint="eastAsia"/>
          <w:color w:val="212121"/>
          <w:sz w:val="21"/>
          <w:lang w:eastAsia="zh-CN"/>
        </w:rPr>
        <w:t>；内容清晰无误、界面简明、布局合理、重点突出、风格统一。</w:t>
      </w:r>
    </w:p>
    <w:p>
      <w:pPr>
        <w:pStyle w:val="ListNumber"/>
        <w:numPr>
          <w:ilvl w:val="0"/>
          <w:numId w:val="11"/>
        </w:numPr>
        <w:spacing w:line="408" w:lineRule="auto" w:after="59"/>
        <w:jc w:val="left"/>
      </w:pPr>
      <w:r>
        <w:rPr>
          <w:rFonts w:ascii="微软雅黑" w:eastAsia="微软雅黑" w:hAnsi="微软雅黑" w:cs="微软雅黑" w:hint="eastAsia"/>
          <w:b/>
          <w:color w:val="212121"/>
          <w:sz w:val="21"/>
          <w:lang w:eastAsia="zh-CN"/>
        </w:rPr>
        <w:t>微课视频</w:t>
      </w:r>
      <w:r>
        <w:rPr>
          <w:rFonts w:ascii="微软雅黑" w:eastAsia="微软雅黑" w:hAnsi="微软雅黑" w:cs="微软雅黑" w:hint="eastAsia"/>
          <w:color w:val="212121"/>
          <w:sz w:val="21"/>
          <w:lang w:eastAsia="zh-CN"/>
        </w:rPr>
        <w:t>：采用</w:t>
      </w:r>
      <w:r>
        <w:rPr>
          <w:color w:val="212121"/>
          <w:sz w:val="21"/>
        </w:rPr>
        <w:t>"</w:t>
      </w:r>
      <w:r>
        <w:rPr>
          <w:rFonts w:ascii="微软雅黑" w:eastAsia="微软雅黑" w:hAnsi="微软雅黑" w:cs="微软雅黑" w:hint="eastAsia"/>
          <w:color w:val="212121"/>
          <w:sz w:val="21"/>
          <w:lang w:eastAsia="zh-CN"/>
        </w:rPr>
        <w:t>教师讲解</w:t>
      </w:r>
      <w:r>
        <w:rPr>
          <w:color w:val="212121"/>
          <w:sz w:val="21"/>
        </w:rPr>
        <w:t xml:space="preserve"> + </w:t>
      </w:r>
      <w:r>
        <w:rPr>
          <w:rFonts w:ascii="微软雅黑" w:eastAsia="微软雅黑" w:hAnsi="微软雅黑" w:cs="微软雅黑" w:hint="eastAsia"/>
          <w:color w:val="212121"/>
          <w:sz w:val="21"/>
          <w:lang w:eastAsia="zh-CN"/>
        </w:rPr>
        <w:t>多媒体大屏</w:t>
      </w:r>
      <w:r>
        <w:rPr>
          <w:color w:val="212121"/>
          <w:sz w:val="21"/>
        </w:rPr>
        <w:t>"</w:t>
      </w:r>
      <w:r>
        <w:rPr>
          <w:rFonts w:ascii="微软雅黑" w:eastAsia="微软雅黑" w:hAnsi="微软雅黑" w:cs="微软雅黑" w:hint="eastAsia"/>
          <w:color w:val="212121"/>
          <w:sz w:val="21"/>
          <w:lang w:eastAsia="zh-CN"/>
        </w:rPr>
        <w:t>形式；时长小学</w:t>
      </w:r>
      <w:r>
        <w:rPr>
          <w:color w:val="212121"/>
          <w:sz w:val="21"/>
        </w:rPr>
        <w:t xml:space="preserve"> 10–15 </w:t>
      </w:r>
      <w:r>
        <w:rPr>
          <w:rFonts w:ascii="微软雅黑" w:eastAsia="微软雅黑" w:hAnsi="微软雅黑" w:cs="微软雅黑" w:hint="eastAsia"/>
          <w:color w:val="212121"/>
          <w:sz w:val="21"/>
          <w:lang w:eastAsia="zh-CN"/>
        </w:rPr>
        <w:t>分钟、中学</w:t>
      </w:r>
      <w:r>
        <w:rPr>
          <w:color w:val="212121"/>
          <w:sz w:val="21"/>
        </w:rPr>
        <w:t xml:space="preserve"> 15–20 </w:t>
      </w:r>
      <w:r>
        <w:rPr>
          <w:rFonts w:ascii="微软雅黑" w:eastAsia="微软雅黑" w:hAnsi="微软雅黑" w:cs="微软雅黑" w:hint="eastAsia"/>
          <w:color w:val="212121"/>
          <w:sz w:val="21"/>
          <w:lang w:eastAsia="zh-CN"/>
        </w:rPr>
        <w:t>分钟；画面清晰，比例</w:t>
      </w:r>
      <w:r>
        <w:rPr>
          <w:color w:val="212121"/>
          <w:sz w:val="21"/>
        </w:rPr>
        <w:t xml:space="preserve"> 16:9</w:t>
      </w:r>
      <w:r>
        <w:rPr>
          <w:rFonts w:ascii="微软雅黑" w:eastAsia="微软雅黑" w:hAnsi="微软雅黑" w:cs="微软雅黑" w:hint="eastAsia"/>
          <w:color w:val="212121"/>
          <w:sz w:val="21"/>
          <w:lang w:eastAsia="zh-CN"/>
        </w:rPr>
        <w:t>，分辨率</w:t>
      </w:r>
      <w:r>
        <w:rPr>
          <w:color w:val="212121"/>
          <w:sz w:val="21"/>
        </w:rPr>
        <w:t xml:space="preserve"> 1920×1080P</w:t>
      </w:r>
      <w:r>
        <w:rPr>
          <w:rFonts w:ascii="微软雅黑" w:eastAsia="微软雅黑" w:hAnsi="微软雅黑" w:cs="微软雅黑" w:hint="eastAsia"/>
          <w:color w:val="212121"/>
          <w:sz w:val="21"/>
          <w:lang w:eastAsia="zh-CN"/>
        </w:rPr>
        <w:t>；版式为</w:t>
      </w:r>
      <w:r>
        <w:rPr>
          <w:rFonts w:ascii="微软雅黑" w:eastAsia="微软雅黑" w:hAnsi="微软雅黑" w:cs="微软雅黑" w:hint="eastAsia"/>
          <w:b/>
          <w:color w:val="212121"/>
          <w:sz w:val="21"/>
          <w:lang w:eastAsia="zh-CN"/>
        </w:rPr>
        <w:t>左侧 2/3 展示 PPT 内容、右侧 1/3 教师出镜</w:t>
      </w:r>
      <w:r>
        <w:rPr>
          <w:rFonts w:ascii="微软雅黑" w:eastAsia="微软雅黑" w:hAnsi="微软雅黑" w:cs="微软雅黑" w:hint="eastAsia"/>
          <w:color w:val="212121"/>
          <w:sz w:val="21"/>
          <w:lang w:eastAsia="zh-CN"/>
        </w:rPr>
        <w:t>；学生尽量不出镜，如需出镜必须征得学生及家长同意。成品要求：首页</w:t>
      </w:r>
      <w:r>
        <w:rPr>
          <w:color w:val="212121"/>
          <w:sz w:val="21"/>
        </w:rPr>
        <w:t xml:space="preserve"> PPT </w:t>
      </w:r>
      <w:r>
        <w:rPr>
          <w:rFonts w:ascii="微软雅黑" w:eastAsia="微软雅黑" w:hAnsi="微软雅黑" w:cs="微软雅黑" w:hint="eastAsia"/>
          <w:color w:val="212121"/>
          <w:sz w:val="21"/>
          <w:lang w:eastAsia="zh-CN"/>
        </w:rPr>
        <w:t>停留</w:t>
      </w:r>
      <w:r>
        <w:rPr>
          <w:color w:val="212121"/>
          <w:sz w:val="21"/>
        </w:rPr>
        <w:t xml:space="preserve"> 5 </w:t>
      </w:r>
      <w:r>
        <w:rPr>
          <w:rFonts w:ascii="微软雅黑" w:eastAsia="微软雅黑" w:hAnsi="微软雅黑" w:cs="微软雅黑" w:hint="eastAsia"/>
          <w:color w:val="212121"/>
          <w:sz w:val="21"/>
          <w:lang w:eastAsia="zh-CN"/>
        </w:rPr>
        <w:t>秒作片头（含教材版本、学科、年级、课名、主讲教师及学校等信息），画面与声音切换注意最终呈现效果，</w:t>
      </w:r>
      <w:r>
        <w:rPr>
          <w:rFonts w:ascii="微软雅黑" w:eastAsia="微软雅黑" w:hAnsi="微软雅黑" w:cs="微软雅黑" w:hint="eastAsia"/>
          <w:b/>
          <w:color w:val="212121"/>
          <w:sz w:val="21"/>
          <w:lang w:eastAsia="zh-CN"/>
        </w:rPr>
        <w:t>文件大小控制在 1G 以内</w:t>
      </w:r>
      <w:r>
        <w:rPr>
          <w:rFonts w:ascii="微软雅黑" w:eastAsia="微软雅黑" w:hAnsi="微软雅黑" w:cs="微软雅黑" w:hint="eastAsia"/>
          <w:color w:val="212121"/>
          <w:sz w:val="21"/>
          <w:lang w:eastAsia="zh-CN"/>
        </w:rPr>
        <w:t>。</w:t>
      </w:r>
    </w:p>
    <w:p>
      <w:pPr>
        <w:pStyle w:val="Heading4"/>
        <w:spacing w:line="324" w:lineRule="auto" w:before="198" w:after="99"/>
        <w:jc w:val="left"/>
      </w:pPr>
      <w:r>
        <w:rPr>
          <w:rFonts w:ascii="微软雅黑" w:hAnsi="微软雅黑" w:eastAsia="微软雅黑" w:cs="微软雅黑" w:hint="eastAsia"/>
          <w:b/>
          <w:color w:val="212121"/>
          <w:sz w:val="22"/>
          <w:lang w:eastAsia="zh-CN"/>
        </w:rPr>
        <w:t>2.7 资源审查与版权要求</w:t>
      </w:r>
    </w:p>
    <w:p>
      <w:pPr>
        <w:pStyle w:val="ListBullet"/>
        <w:spacing w:line="408" w:lineRule="auto" w:after="59"/>
        <w:jc w:val="left"/>
      </w:pPr>
      <w:r>
        <w:rPr>
          <w:rFonts w:ascii="微软雅黑" w:eastAsia="微软雅黑" w:hAnsi="微软雅黑" w:cs="微软雅黑" w:hint="eastAsia"/>
          <w:b/>
          <w:color w:val="212121"/>
          <w:sz w:val="21"/>
          <w:lang w:eastAsia="zh-CN"/>
        </w:rPr>
        <w:t>五类审查</w:t>
      </w:r>
      <w:r>
        <w:rPr>
          <w:rFonts w:ascii="微软雅黑" w:eastAsia="微软雅黑" w:hAnsi="微软雅黑" w:cs="微软雅黑" w:hint="eastAsia"/>
          <w:color w:val="212121"/>
          <w:sz w:val="21"/>
          <w:lang w:eastAsia="zh-CN"/>
        </w:rPr>
        <w:t>：政治性、适用性、科学性、规范性、技术性审查，各自都有明确的</w:t>
      </w:r>
      <w:r>
        <w:rPr>
          <w:color w:val="212121"/>
          <w:sz w:val="21"/>
        </w:rPr>
        <w:t>"</w:t>
      </w:r>
      <w:r>
        <w:rPr>
          <w:rFonts w:ascii="微软雅黑" w:eastAsia="微软雅黑" w:hAnsi="微软雅黑" w:cs="微软雅黑" w:hint="eastAsia"/>
          <w:color w:val="212121"/>
          <w:sz w:val="21"/>
          <w:lang w:eastAsia="zh-CN"/>
        </w:rPr>
        <w:t>不得包含</w:t>
      </w:r>
      <w:r>
        <w:rPr>
          <w:color w:val="212121"/>
          <w:sz w:val="21"/>
        </w:rPr>
        <w:t>"</w:t>
      </w:r>
      <w:r>
        <w:rPr>
          <w:rFonts w:ascii="微软雅黑" w:eastAsia="微软雅黑" w:hAnsi="微软雅黑" w:cs="微软雅黑" w:hint="eastAsia"/>
          <w:color w:val="212121"/>
          <w:sz w:val="21"/>
          <w:lang w:eastAsia="zh-CN"/>
        </w:rPr>
        <w:t>清单。会上特别强调：科学性问题和意识形态问题在评审中肯定扣分，必须高度重视。</w:t>
      </w:r>
    </w:p>
    <w:p>
      <w:pPr>
        <w:pStyle w:val="ListBullet"/>
        <w:spacing w:line="408" w:lineRule="auto" w:after="59"/>
        <w:jc w:val="left"/>
      </w:pPr>
      <w:r>
        <w:rPr>
          <w:rFonts w:ascii="微软雅黑" w:eastAsia="微软雅黑" w:hAnsi="微软雅黑" w:cs="微软雅黑" w:hint="eastAsia"/>
          <w:b/>
          <w:color w:val="212121"/>
          <w:sz w:val="21"/>
          <w:lang w:eastAsia="zh-CN"/>
        </w:rPr>
        <w:t>版权要求</w:t>
      </w:r>
      <w:r>
        <w:rPr>
          <w:rFonts w:ascii="微软雅黑" w:eastAsia="微软雅黑" w:hAnsi="微软雅黑" w:cs="微软雅黑" w:hint="eastAsia"/>
          <w:color w:val="212121"/>
          <w:sz w:val="21"/>
          <w:lang w:eastAsia="zh-CN"/>
        </w:rPr>
        <w:t>：上传作品须签署版权承诺书，承诺已全面完成政治性、导向性、科学性、适用性、规范性、时效性与公益性审查，资源无版权争议、权属清晰、不含商业广告，并持续接受常态审查与社会监督。</w:t>
      </w:r>
    </w:p>
    <w:p>
      <w:pPr>
        <w:pStyle w:val="ListBullet"/>
        <w:spacing w:line="408" w:lineRule="auto" w:after="59"/>
        <w:jc w:val="left"/>
      </w:pPr>
      <w:r>
        <w:rPr>
          <w:rFonts w:ascii="微软雅黑" w:eastAsia="微软雅黑" w:hAnsi="微软雅黑" w:cs="微软雅黑" w:hint="eastAsia"/>
          <w:b/>
          <w:color w:val="212121"/>
          <w:sz w:val="21"/>
          <w:lang w:eastAsia="zh-CN"/>
        </w:rPr>
        <w:t>违规后果</w:t>
      </w:r>
      <w:r>
        <w:rPr>
          <w:rFonts w:ascii="微软雅黑" w:eastAsia="微软雅黑" w:hAnsi="微软雅黑" w:cs="微软雅黑" w:hint="eastAsia"/>
          <w:color w:val="212121"/>
          <w:sz w:val="21"/>
          <w:lang w:eastAsia="zh-CN"/>
        </w:rPr>
        <w:t>：一经查实抄袭，</w:t>
      </w:r>
      <w:r>
        <w:rPr>
          <w:rFonts w:ascii="微软雅黑" w:eastAsia="微软雅黑" w:hAnsi="微软雅黑" w:cs="微软雅黑" w:hint="eastAsia"/>
          <w:b/>
          <w:color w:val="212121"/>
          <w:sz w:val="21"/>
          <w:lang w:eastAsia="zh-CN"/>
        </w:rPr>
        <w:t>撤销教师证书、加入黑名单，同时撤销省里的优秀组织奖</w:t>
      </w:r>
      <w:r>
        <w:rPr>
          <w:rFonts w:ascii="微软雅黑" w:eastAsia="微软雅黑" w:hAnsi="微软雅黑" w:cs="微软雅黑" w:hint="eastAsia"/>
          <w:color w:val="212121"/>
          <w:sz w:val="21"/>
          <w:lang w:eastAsia="zh-CN"/>
        </w:rPr>
        <w:t>。</w:t>
      </w:r>
    </w:p>
    <w:p>
      <w:pPr>
        <w:pStyle w:val="ListBullet"/>
        <w:spacing w:line="408" w:lineRule="auto" w:after="59"/>
        <w:jc w:val="left"/>
      </w:pPr>
      <w:r>
        <w:rPr>
          <w:rFonts w:ascii="微软雅黑" w:eastAsia="微软雅黑" w:hAnsi="微软雅黑" w:cs="微软雅黑" w:hint="eastAsia"/>
          <w:color w:val="212121"/>
          <w:sz w:val="21"/>
          <w:lang w:eastAsia="zh-CN"/>
        </w:rPr>
        <w:t>会议展示了多组反面案例（套用他人课件、搬用他人活动设计等），要求各地保持对舆情热点的敏锐感知，加强风险评估并及时处置。</w:t>
      </w:r>
    </w:p>
    <w:p>
      <w:pPr>
        <w:pStyle w:val="Heading3"/>
        <w:spacing w:line="324" w:lineRule="auto" w:before="275" w:after="125"/>
        <w:jc w:val="left"/>
      </w:pPr>
      <w:r>
        <w:rPr>
          <w:rFonts w:ascii="微软雅黑" w:hAnsi="微软雅黑" w:eastAsia="微软雅黑" w:cs="微软雅黑" w:hint="eastAsia"/>
          <w:b/>
          <w:color w:val="1565C0"/>
          <w:sz w:val="25"/>
          <w:lang w:eastAsia="zh-CN"/>
        </w:rPr>
        <w:t>第三部分 · 组织实施</w:t>
      </w:r>
    </w:p>
    <w:p>
      <w:pPr>
        <w:pStyle w:val="ListNumber"/>
        <w:numPr>
          <w:ilvl w:val="0"/>
          <w:numId w:val="12"/>
        </w:numPr>
        <w:spacing w:line="408" w:lineRule="auto" w:after="59"/>
        <w:jc w:val="left"/>
      </w:pPr>
      <w:r>
        <w:rPr>
          <w:rFonts w:ascii="微软雅黑" w:eastAsia="微软雅黑" w:hAnsi="微软雅黑" w:cs="微软雅黑" w:hint="eastAsia"/>
          <w:b/>
          <w:color w:val="212121"/>
          <w:sz w:val="21"/>
          <w:lang w:eastAsia="zh-CN"/>
        </w:rPr>
        <w:t>严格程序标准</w:t>
      </w:r>
      <w:r>
        <w:rPr>
          <w:rFonts w:ascii="微软雅黑" w:eastAsia="微软雅黑" w:hAnsi="微软雅黑" w:cs="微软雅黑" w:hint="eastAsia"/>
          <w:color w:val="212121"/>
          <w:sz w:val="21"/>
          <w:lang w:eastAsia="zh-CN"/>
        </w:rPr>
        <w:t>：坚持公开、透明、公平、公正。遴选层级为：</w:t>
      </w:r>
      <w:r>
        <w:rPr>
          <w:rFonts w:ascii="微软雅黑" w:eastAsia="微软雅黑" w:hAnsi="微软雅黑" w:cs="微软雅黑" w:hint="eastAsia"/>
          <w:b/>
          <w:color w:val="212121"/>
          <w:sz w:val="21"/>
          <w:lang w:eastAsia="zh-CN"/>
        </w:rPr>
        <w:t>教师自主申报 → 学校推荐 → 县级初选 → 省市遴选 → 部级遴选</w:t>
      </w:r>
      <w:r>
        <w:rPr>
          <w:rFonts w:ascii="微软雅黑" w:eastAsia="微软雅黑" w:hAnsi="微软雅黑" w:cs="微软雅黑" w:hint="eastAsia"/>
          <w:color w:val="212121"/>
          <w:sz w:val="21"/>
          <w:lang w:eastAsia="zh-CN"/>
        </w:rPr>
        <w:t>。</w:t>
      </w:r>
    </w:p>
    <w:p>
      <w:pPr>
        <w:pStyle w:val="ListNumber"/>
        <w:numPr>
          <w:ilvl w:val="0"/>
          <w:numId w:val="12"/>
        </w:numPr>
        <w:spacing w:line="408" w:lineRule="auto" w:after="59"/>
        <w:jc w:val="left"/>
      </w:pPr>
      <w:r>
        <w:rPr>
          <w:rFonts w:ascii="微软雅黑" w:eastAsia="微软雅黑" w:hAnsi="微软雅黑" w:cs="微软雅黑" w:hint="eastAsia"/>
          <w:b/>
          <w:color w:val="212121"/>
          <w:sz w:val="21"/>
          <w:lang w:eastAsia="zh-CN"/>
        </w:rPr>
        <w:t>逐级遴选与推荐</w:t>
      </w:r>
      <w:r>
        <w:rPr>
          <w:rFonts w:ascii="微软雅黑" w:eastAsia="微软雅黑" w:hAnsi="微软雅黑" w:cs="微软雅黑" w:hint="eastAsia"/>
          <w:color w:val="212121"/>
          <w:sz w:val="21"/>
          <w:lang w:eastAsia="zh-CN"/>
        </w:rPr>
        <w:t>：市级教育部门分学科组织专家遴选确定市级精品课，通知教师上传平台并推荐参加省级遴选；省级教育部门遴选确定省级精品课，并在教育部下达的名额内推荐参与部级遴选。</w:t>
      </w:r>
      <w:r>
        <w:rPr>
          <w:color w:val="212121"/>
          <w:sz w:val="21"/>
        </w:rPr>
        <w:t xml:space="preserve">- </w:t>
      </w:r>
      <w:r>
        <w:rPr>
          <w:rFonts w:ascii="微软雅黑" w:eastAsia="微软雅黑" w:hAnsi="微软雅黑" w:cs="微软雅黑" w:hint="eastAsia"/>
          <w:b/>
          <w:color w:val="212121"/>
          <w:sz w:val="21"/>
          <w:lang w:eastAsia="zh-CN"/>
        </w:rPr>
        <w:t>学科类</w:t>
      </w:r>
      <w:r>
        <w:rPr>
          <w:rFonts w:ascii="微软雅黑" w:eastAsia="微软雅黑" w:hAnsi="微软雅黑" w:cs="微软雅黑" w:hint="eastAsia"/>
          <w:color w:val="212121"/>
          <w:sz w:val="21"/>
          <w:lang w:eastAsia="zh-CN"/>
        </w:rPr>
        <w:t>：原则上</w:t>
      </w:r>
      <w:r>
        <w:rPr>
          <w:rFonts w:ascii="微软雅黑" w:eastAsia="微软雅黑" w:hAnsi="微软雅黑" w:cs="微软雅黑" w:hint="eastAsia"/>
          <w:b/>
          <w:color w:val="212121"/>
          <w:sz w:val="21"/>
          <w:lang w:eastAsia="zh-CN"/>
        </w:rPr>
        <w:t>同一课程节点只推荐 1 节</w:t>
      </w:r>
      <w:r>
        <w:rPr>
          <w:rFonts w:ascii="微软雅黑" w:eastAsia="微软雅黑" w:hAnsi="微软雅黑" w:cs="微软雅黑" w:hint="eastAsia"/>
          <w:color w:val="212121"/>
          <w:sz w:val="21"/>
          <w:lang w:eastAsia="zh-CN"/>
        </w:rPr>
        <w:t>精品课。</w:t>
      </w:r>
      <w:r>
        <w:rPr>
          <w:color w:val="212121"/>
          <w:sz w:val="21"/>
        </w:rPr>
        <w:t xml:space="preserve">- </w:t>
      </w:r>
      <w:r>
        <w:rPr>
          <w:rFonts w:ascii="微软雅黑" w:eastAsia="微软雅黑" w:hAnsi="微软雅黑" w:cs="微软雅黑" w:hint="eastAsia"/>
          <w:b/>
          <w:color w:val="212121"/>
          <w:sz w:val="21"/>
          <w:lang w:eastAsia="zh-CN"/>
        </w:rPr>
        <w:t>人工智能教育类</w:t>
      </w:r>
      <w:r>
        <w:rPr>
          <w:rFonts w:ascii="微软雅黑" w:eastAsia="微软雅黑" w:hAnsi="微软雅黑" w:cs="微软雅黑" w:hint="eastAsia"/>
          <w:color w:val="212121"/>
          <w:sz w:val="21"/>
          <w:lang w:eastAsia="zh-CN"/>
        </w:rPr>
        <w:t>：因知识点、方法较广，</w:t>
      </w:r>
      <w:r>
        <w:rPr>
          <w:rFonts w:ascii="微软雅黑" w:eastAsia="微软雅黑" w:hAnsi="微软雅黑" w:cs="微软雅黑" w:hint="eastAsia"/>
          <w:b/>
          <w:color w:val="212121"/>
          <w:sz w:val="21"/>
          <w:lang w:eastAsia="zh-CN"/>
        </w:rPr>
        <w:t>没有节点下课程推荐名额限制</w:t>
      </w:r>
      <w:r>
        <w:rPr>
          <w:rFonts w:ascii="微软雅黑" w:eastAsia="微软雅黑" w:hAnsi="微软雅黑" w:cs="微软雅黑" w:hint="eastAsia"/>
          <w:color w:val="212121"/>
          <w:sz w:val="21"/>
          <w:lang w:eastAsia="zh-CN"/>
        </w:rPr>
        <w:t>，但建议各地推荐时</w:t>
      </w:r>
      <w:r>
        <w:rPr>
          <w:rFonts w:ascii="微软雅黑" w:eastAsia="微软雅黑" w:hAnsi="微软雅黑" w:cs="微软雅黑" w:hint="eastAsia"/>
          <w:b/>
          <w:color w:val="212121"/>
          <w:sz w:val="21"/>
          <w:lang w:eastAsia="zh-CN"/>
        </w:rPr>
        <w:t>分布均匀</w:t>
      </w:r>
      <w:r>
        <w:rPr>
          <w:rFonts w:ascii="微软雅黑" w:eastAsia="微软雅黑" w:hAnsi="微软雅黑" w:cs="微软雅黑" w:hint="eastAsia"/>
          <w:color w:val="212121"/>
          <w:sz w:val="21"/>
          <w:lang w:eastAsia="zh-CN"/>
        </w:rPr>
        <w:t>，使赛道更宽、课程体系更完整。</w:t>
      </w:r>
    </w:p>
    <w:p>
      <w:pPr>
        <w:pStyle w:val="ListNumber"/>
        <w:numPr>
          <w:ilvl w:val="0"/>
          <w:numId w:val="12"/>
        </w:numPr>
        <w:spacing w:line="408" w:lineRule="auto" w:after="59"/>
        <w:jc w:val="left"/>
      </w:pPr>
      <w:r>
        <w:rPr>
          <w:rFonts w:ascii="微软雅黑" w:eastAsia="微软雅黑" w:hAnsi="微软雅黑" w:cs="微软雅黑" w:hint="eastAsia"/>
          <w:b/>
          <w:color w:val="212121"/>
          <w:sz w:val="21"/>
          <w:lang w:eastAsia="zh-CN"/>
        </w:rPr>
        <w:t>数据备份</w:t>
      </w:r>
      <w:r>
        <w:rPr>
          <w:rFonts w:ascii="微软雅黑" w:eastAsia="微软雅黑" w:hAnsi="微软雅黑" w:cs="微软雅黑" w:hint="eastAsia"/>
          <w:color w:val="212121"/>
          <w:sz w:val="21"/>
          <w:lang w:eastAsia="zh-CN"/>
        </w:rPr>
        <w:t>：为缓解平台存储压力，部级遴选结束后，</w:t>
      </w:r>
      <w:r>
        <w:rPr>
          <w:rFonts w:ascii="微软雅黑" w:eastAsia="微软雅黑" w:hAnsi="微软雅黑" w:cs="微软雅黑" w:hint="eastAsia"/>
          <w:b/>
          <w:color w:val="212121"/>
          <w:sz w:val="21"/>
          <w:lang w:eastAsia="zh-CN"/>
        </w:rPr>
        <w:t>未被评为部级精品课的课程将被移除</w:t>
      </w:r>
      <w:r>
        <w:rPr>
          <w:rFonts w:ascii="微软雅黑" w:eastAsia="微软雅黑" w:hAnsi="微软雅黑" w:cs="微软雅黑" w:hint="eastAsia"/>
          <w:color w:val="212121"/>
          <w:sz w:val="21"/>
          <w:lang w:eastAsia="zh-CN"/>
        </w:rPr>
        <w:t>，请各地、各校及教师自行做好备份。</w:t>
      </w:r>
    </w:p>
    <w:p>
      <w:pPr>
        <w:pStyle w:val="ListNumber"/>
        <w:numPr>
          <w:ilvl w:val="0"/>
          <w:numId w:val="12"/>
        </w:numPr>
        <w:spacing w:line="408" w:lineRule="auto" w:after="59"/>
        <w:jc w:val="left"/>
      </w:pPr>
      <w:r>
        <w:rPr>
          <w:rFonts w:ascii="微软雅黑" w:eastAsia="微软雅黑" w:hAnsi="微软雅黑" w:cs="微软雅黑" w:hint="eastAsia"/>
          <w:b/>
          <w:color w:val="212121"/>
          <w:sz w:val="21"/>
          <w:lang w:eastAsia="zh-CN"/>
        </w:rPr>
        <w:t>平台访问方式</w:t>
      </w:r>
      <w:r>
        <w:rPr>
          <w:rFonts w:ascii="微软雅黑" w:eastAsia="微软雅黑" w:hAnsi="微软雅黑" w:cs="微软雅黑" w:hint="eastAsia"/>
          <w:color w:val="212121"/>
          <w:sz w:val="21"/>
          <w:lang w:eastAsia="zh-CN"/>
        </w:rPr>
        <w:t>：</w:t>
      </w:r>
      <w:r>
        <w:rPr>
          <w:color w:val="212121"/>
          <w:sz w:val="21"/>
        </w:rPr>
        <w:t xml:space="preserve">① </w:t>
      </w:r>
      <w:r>
        <w:rPr>
          <w:rFonts w:ascii="微软雅黑" w:eastAsia="微软雅黑" w:hAnsi="微软雅黑" w:cs="微软雅黑" w:hint="eastAsia"/>
          <w:color w:val="212121"/>
          <w:sz w:val="21"/>
          <w:lang w:eastAsia="zh-CN"/>
        </w:rPr>
        <w:t>通过国家中小学智慧教育平台（</w:t>
      </w:r>
      <w:r>
        <w:rPr>
          <w:color w:val="212121"/>
          <w:sz w:val="21"/>
        </w:rPr>
        <w:t>basic.smartedu.cn</w:t>
      </w:r>
      <w:r>
        <w:rPr>
          <w:rFonts w:ascii="微软雅黑" w:eastAsia="微软雅黑" w:hAnsi="微软雅黑" w:cs="微软雅黑" w:hint="eastAsia"/>
          <w:color w:val="212121"/>
          <w:sz w:val="21"/>
          <w:lang w:eastAsia="zh-CN"/>
        </w:rPr>
        <w:t>）</w:t>
      </w:r>
      <w:r>
        <w:rPr>
          <w:color w:val="212121"/>
          <w:sz w:val="21"/>
        </w:rPr>
        <w:t>"</w:t>
      </w:r>
      <w:r>
        <w:rPr>
          <w:rFonts w:ascii="微软雅黑" w:eastAsia="微软雅黑" w:hAnsi="微软雅黑" w:cs="微软雅黑" w:hint="eastAsia"/>
          <w:color w:val="212121"/>
          <w:sz w:val="21"/>
          <w:lang w:eastAsia="zh-CN"/>
        </w:rPr>
        <w:t>课程教学</w:t>
      </w:r>
      <w:r>
        <w:rPr>
          <w:color w:val="212121"/>
          <w:sz w:val="21"/>
        </w:rPr>
        <w:t>"</w:t>
      </w:r>
      <w:r>
        <w:rPr>
          <w:rFonts w:ascii="微软雅黑" w:eastAsia="微软雅黑" w:hAnsi="微软雅黑" w:cs="微软雅黑" w:hint="eastAsia"/>
          <w:color w:val="212121"/>
          <w:sz w:val="21"/>
          <w:lang w:eastAsia="zh-CN"/>
        </w:rPr>
        <w:t>板块右侧的精品课遴选入口进入；</w:t>
      </w:r>
      <w:r>
        <w:rPr>
          <w:color w:val="212121"/>
          <w:sz w:val="21"/>
        </w:rPr>
        <w:t xml:space="preserve">② </w:t>
      </w:r>
      <w:r>
        <w:rPr>
          <w:rFonts w:ascii="微软雅黑" w:eastAsia="微软雅黑" w:hAnsi="微软雅黑" w:cs="微软雅黑" w:hint="eastAsia"/>
          <w:color w:val="212121"/>
          <w:sz w:val="21"/>
          <w:lang w:eastAsia="zh-CN"/>
        </w:rPr>
        <w:t>直接访问</w:t>
      </w:r>
      <w:r>
        <w:rPr>
          <w:color w:val="212121"/>
          <w:sz w:val="21"/>
        </w:rPr>
        <w:t xml:space="preserve"> jpk.basic.smartedu.cn</w:t>
      </w:r>
      <w:r>
        <w:rPr>
          <w:rFonts w:ascii="微软雅黑" w:eastAsia="微软雅黑" w:hAnsi="微软雅黑" w:cs="微软雅黑" w:hint="eastAsia"/>
          <w:color w:val="212121"/>
          <w:sz w:val="21"/>
          <w:lang w:eastAsia="zh-CN"/>
        </w:rPr>
        <w:t>。</w:t>
      </w:r>
    </w:p>
    <w:p>
      <w:pPr>
        <w:pStyle w:val="ListNumber"/>
        <w:numPr>
          <w:ilvl w:val="0"/>
          <w:numId w:val="12"/>
        </w:numPr>
        <w:spacing w:line="408" w:lineRule="auto" w:after="59"/>
        <w:jc w:val="left"/>
      </w:pPr>
      <w:r>
        <w:rPr>
          <w:rFonts w:ascii="微软雅黑" w:eastAsia="微软雅黑" w:hAnsi="微软雅黑" w:cs="微软雅黑" w:hint="eastAsia"/>
          <w:b/>
          <w:color w:val="212121"/>
          <w:sz w:val="21"/>
          <w:lang w:eastAsia="zh-CN"/>
        </w:rPr>
        <w:t>平台首页功能</w:t>
      </w:r>
      <w:r>
        <w:rPr>
          <w:rFonts w:ascii="微软雅黑" w:eastAsia="微软雅黑" w:hAnsi="微软雅黑" w:cs="微软雅黑" w:hint="eastAsia"/>
          <w:color w:val="212121"/>
          <w:sz w:val="21"/>
          <w:lang w:eastAsia="zh-CN"/>
        </w:rPr>
        <w:t>：右侧为六类精品课上传入口（学科课程、实验教学、特殊教育、人工智能教育、阅读课、科技教育），以及</w:t>
      </w:r>
      <w:r>
        <w:rPr>
          <w:color w:val="212121"/>
          <w:sz w:val="21"/>
        </w:rPr>
        <w:t>"</w:t>
      </w:r>
      <w:r>
        <w:rPr>
          <w:rFonts w:ascii="微软雅黑" w:eastAsia="微软雅黑" w:hAnsi="微软雅黑" w:cs="微软雅黑" w:hint="eastAsia"/>
          <w:color w:val="212121"/>
          <w:sz w:val="21"/>
          <w:lang w:eastAsia="zh-CN"/>
        </w:rPr>
        <w:t>我要传微课</w:t>
      </w:r>
      <w:r>
        <w:rPr>
          <w:color w:val="212121"/>
          <w:sz w:val="21"/>
        </w:rPr>
        <w:t>""</w:t>
      </w:r>
      <w:r>
        <w:rPr>
          <w:rFonts w:ascii="微软雅黑" w:eastAsia="微软雅黑" w:hAnsi="微软雅黑" w:cs="微软雅黑" w:hint="eastAsia"/>
          <w:color w:val="212121"/>
          <w:sz w:val="21"/>
          <w:lang w:eastAsia="zh-CN"/>
        </w:rPr>
        <w:t>我的作品</w:t>
      </w:r>
      <w:r>
        <w:rPr>
          <w:color w:val="212121"/>
          <w:sz w:val="21"/>
        </w:rPr>
        <w:t>""</w:t>
      </w:r>
      <w:r>
        <w:rPr>
          <w:rFonts w:ascii="微软雅黑" w:eastAsia="微软雅黑" w:hAnsi="微软雅黑" w:cs="微软雅黑" w:hint="eastAsia"/>
          <w:color w:val="212121"/>
          <w:sz w:val="21"/>
          <w:lang w:eastAsia="zh-CN"/>
        </w:rPr>
        <w:t>我的证书</w:t>
      </w:r>
      <w:r>
        <w:rPr>
          <w:color w:val="212121"/>
          <w:sz w:val="21"/>
        </w:rPr>
        <w:t>""</w:t>
      </w:r>
      <w:r>
        <w:rPr>
          <w:rFonts w:ascii="微软雅黑" w:eastAsia="微软雅黑" w:hAnsi="微软雅黑" w:cs="微软雅黑" w:hint="eastAsia"/>
          <w:color w:val="212121"/>
          <w:sz w:val="21"/>
          <w:lang w:eastAsia="zh-CN"/>
        </w:rPr>
        <w:t>评审入口</w:t>
      </w:r>
      <w:r>
        <w:rPr>
          <w:color w:val="212121"/>
          <w:sz w:val="21"/>
        </w:rPr>
        <w:t>""</w:t>
      </w:r>
      <w:r>
        <w:rPr>
          <w:rFonts w:ascii="微软雅黑" w:eastAsia="微软雅黑" w:hAnsi="微软雅黑" w:cs="微软雅黑" w:hint="eastAsia"/>
          <w:color w:val="212121"/>
          <w:sz w:val="21"/>
          <w:lang w:eastAsia="zh-CN"/>
        </w:rPr>
        <w:t>评价指标</w:t>
      </w:r>
      <w:r>
        <w:rPr>
          <w:color w:val="212121"/>
          <w:sz w:val="21"/>
        </w:rPr>
        <w:t>"</w:t>
      </w:r>
      <w:r>
        <w:rPr>
          <w:rFonts w:ascii="微软雅黑" w:eastAsia="微软雅黑" w:hAnsi="微软雅黑" w:cs="微软雅黑" w:hint="eastAsia"/>
          <w:color w:val="212121"/>
          <w:sz w:val="21"/>
          <w:lang w:eastAsia="zh-CN"/>
        </w:rPr>
        <w:t>等；下方三类信息为</w:t>
      </w:r>
      <w:r>
        <w:rPr>
          <w:rFonts w:ascii="微软雅黑" w:eastAsia="微软雅黑" w:hAnsi="微软雅黑" w:cs="微软雅黑" w:hint="eastAsia"/>
          <w:b/>
          <w:color w:val="212121"/>
          <w:sz w:val="21"/>
          <w:lang w:eastAsia="zh-CN"/>
        </w:rPr>
        <w:t>目录主题</w:t>
      </w:r>
      <w:r>
        <w:rPr>
          <w:rFonts w:ascii="微软雅黑" w:eastAsia="微软雅黑" w:hAnsi="微软雅黑" w:cs="微软雅黑" w:hint="eastAsia"/>
          <w:color w:val="212121"/>
          <w:sz w:val="21"/>
          <w:lang w:eastAsia="zh-CN"/>
        </w:rPr>
        <w:t>（六类目录已公布）、</w:t>
      </w:r>
      <w:r>
        <w:rPr>
          <w:rFonts w:ascii="微软雅黑" w:eastAsia="微软雅黑" w:hAnsi="微软雅黑" w:cs="微软雅黑" w:hint="eastAsia"/>
          <w:b/>
          <w:color w:val="212121"/>
          <w:sz w:val="21"/>
          <w:lang w:eastAsia="zh-CN"/>
        </w:rPr>
        <w:t>活动指南</w:t>
      </w:r>
      <w:r>
        <w:rPr>
          <w:rFonts w:ascii="微软雅黑" w:eastAsia="微软雅黑" w:hAnsi="微软雅黑" w:cs="微软雅黑" w:hint="eastAsia"/>
          <w:color w:val="212121"/>
          <w:sz w:val="21"/>
          <w:lang w:eastAsia="zh-CN"/>
        </w:rPr>
        <w:t>（通知公告、活动指南、相关模板、制作要求、评价指标</w:t>
      </w:r>
      <w:r>
        <w:rPr>
          <w:color w:val="212121"/>
          <w:sz w:val="21"/>
        </w:rPr>
        <w:t>——</w:t>
      </w:r>
      <w:r>
        <w:rPr>
          <w:rFonts w:ascii="微软雅黑" w:eastAsia="微软雅黑" w:hAnsi="微软雅黑" w:cs="微软雅黑" w:hint="eastAsia"/>
          <w:b/>
          <w:color w:val="212121"/>
          <w:sz w:val="21"/>
          <w:lang w:eastAsia="zh-CN"/>
        </w:rPr>
        <w:t>模板在此下载</w:t>
      </w:r>
      <w:r>
        <w:rPr>
          <w:rFonts w:ascii="微软雅黑" w:eastAsia="微软雅黑" w:hAnsi="微软雅黑" w:cs="微软雅黑" w:hint="eastAsia"/>
          <w:color w:val="212121"/>
          <w:sz w:val="21"/>
          <w:lang w:eastAsia="zh-CN"/>
        </w:rPr>
        <w:t>）、</w:t>
      </w:r>
      <w:r>
        <w:rPr>
          <w:rFonts w:ascii="微软雅黑" w:eastAsia="微软雅黑" w:hAnsi="微软雅黑" w:cs="微软雅黑" w:hint="eastAsia"/>
          <w:b/>
          <w:color w:val="212121"/>
          <w:sz w:val="21"/>
          <w:lang w:eastAsia="zh-CN"/>
        </w:rPr>
        <w:t>常见问题</w:t>
      </w:r>
      <w:r>
        <w:rPr>
          <w:rFonts w:ascii="微软雅黑" w:eastAsia="微软雅黑" w:hAnsi="微软雅黑" w:cs="微软雅黑" w:hint="eastAsia"/>
          <w:color w:val="212121"/>
          <w:sz w:val="21"/>
          <w:lang w:eastAsia="zh-CN"/>
        </w:rPr>
        <w:t>。</w:t>
      </w:r>
    </w:p>
    <w:p>
      <w:pPr>
        <w:pStyle w:val="Heading3"/>
        <w:spacing w:line="324" w:lineRule="auto" w:before="275" w:after="125"/>
        <w:jc w:val="left"/>
      </w:pPr>
      <w:r>
        <w:rPr>
          <w:rFonts w:ascii="微软雅黑" w:hAnsi="微软雅黑" w:eastAsia="微软雅黑" w:cs="微软雅黑" w:hint="eastAsia"/>
          <w:b/>
          <w:color w:val="1565C0"/>
          <w:sz w:val="25"/>
          <w:lang w:eastAsia="zh-CN"/>
        </w:rPr>
        <w:t>第四部分 · 注意事项</w:t>
      </w:r>
    </w:p>
    <w:p>
      <w:pPr>
        <w:spacing w:line="408" w:lineRule="auto" w:after="147"/>
        <w:jc w:val="left"/>
      </w:pPr>
      <w:r>
        <w:rPr>
          <w:rFonts w:ascii="微软雅黑" w:eastAsia="微软雅黑" w:hAnsi="微软雅黑" w:cs="微软雅黑" w:hint="eastAsia"/>
          <w:b/>
          <w:color w:val="212121"/>
          <w:sz w:val="21"/>
          <w:lang w:eastAsia="zh-CN"/>
        </w:rPr>
        <w:t>共性问题（四类）</w:t>
      </w:r>
      <w:r>
        <w:rPr>
          <w:rFonts w:ascii="微软雅黑" w:eastAsia="微软雅黑" w:hAnsi="微软雅黑" w:cs="微软雅黑" w:hint="eastAsia"/>
          <w:color w:val="212121"/>
          <w:sz w:val="21"/>
          <w:lang w:eastAsia="zh-CN"/>
        </w:rPr>
        <w:t>：</w:t>
      </w:r>
      <w:r>
        <w:rPr>
          <w:color w:val="212121"/>
          <w:sz w:val="21"/>
        </w:rPr>
        <w:t xml:space="preserve">① PPT </w:t>
      </w:r>
      <w:r>
        <w:rPr>
          <w:rFonts w:ascii="微软雅黑" w:eastAsia="微软雅黑" w:hAnsi="微软雅黑" w:cs="微软雅黑" w:hint="eastAsia"/>
          <w:color w:val="212121"/>
          <w:sz w:val="21"/>
          <w:lang w:eastAsia="zh-CN"/>
        </w:rPr>
        <w:t>未使用平台统一模板；</w:t>
      </w:r>
      <w:r>
        <w:rPr>
          <w:color w:val="212121"/>
          <w:sz w:val="21"/>
        </w:rPr>
        <w:t xml:space="preserve">② </w:t>
      </w:r>
      <w:r>
        <w:rPr>
          <w:rFonts w:ascii="微软雅黑" w:eastAsia="微软雅黑" w:hAnsi="微软雅黑" w:cs="微软雅黑" w:hint="eastAsia"/>
          <w:color w:val="212121"/>
          <w:sz w:val="21"/>
          <w:lang w:eastAsia="zh-CN"/>
        </w:rPr>
        <w:t>画面不符合要求、抠图录制效果不好；</w:t>
      </w:r>
      <w:r>
        <w:rPr>
          <w:color w:val="212121"/>
          <w:sz w:val="21"/>
        </w:rPr>
        <w:t xml:space="preserve">③ </w:t>
      </w:r>
      <w:r>
        <w:rPr>
          <w:rFonts w:ascii="微软雅黑" w:eastAsia="微软雅黑" w:hAnsi="微软雅黑" w:cs="微软雅黑" w:hint="eastAsia"/>
          <w:color w:val="212121"/>
          <w:sz w:val="21"/>
          <w:lang w:eastAsia="zh-CN"/>
        </w:rPr>
        <w:t>自行添加要求以外的片头片尾；</w:t>
      </w:r>
      <w:r>
        <w:rPr>
          <w:color w:val="212121"/>
          <w:sz w:val="21"/>
        </w:rPr>
        <w:t xml:space="preserve">④ </w:t>
      </w:r>
      <w:r>
        <w:rPr>
          <w:rFonts w:ascii="微软雅黑" w:eastAsia="微软雅黑" w:hAnsi="微软雅黑" w:cs="微软雅黑" w:hint="eastAsia"/>
          <w:color w:val="212121"/>
          <w:sz w:val="21"/>
          <w:lang w:eastAsia="zh-CN"/>
        </w:rPr>
        <w:t>学习任务单、课后练习未提供清稿</w:t>
      </w:r>
      <w:r>
        <w:rPr>
          <w:color w:val="212121"/>
          <w:sz w:val="21"/>
        </w:rPr>
        <w:t xml:space="preserve"> WORD </w:t>
      </w:r>
      <w:r>
        <w:rPr>
          <w:rFonts w:ascii="微软雅黑" w:eastAsia="微软雅黑" w:hAnsi="微软雅黑" w:cs="微软雅黑" w:hint="eastAsia"/>
          <w:color w:val="212121"/>
          <w:sz w:val="21"/>
          <w:lang w:eastAsia="zh-CN"/>
        </w:rPr>
        <w:t>文档（留有修改痕迹）。</w:t>
      </w:r>
    </w:p>
    <w:p>
      <w:pPr>
        <w:spacing w:line="408" w:lineRule="auto" w:after="147"/>
        <w:jc w:val="left"/>
      </w:pPr>
      <w:r>
        <w:rPr>
          <w:rFonts w:ascii="微软雅黑" w:eastAsia="微软雅黑" w:hAnsi="微软雅黑" w:cs="微软雅黑" w:hint="eastAsia"/>
          <w:b/>
          <w:color w:val="212121"/>
          <w:sz w:val="21"/>
          <w:lang w:eastAsia="zh-CN"/>
        </w:rPr>
        <w:t>逐项要点</w:t>
      </w:r>
      <w:r>
        <w:rPr>
          <w:rFonts w:ascii="微软雅黑" w:eastAsia="微软雅黑" w:hAnsi="微软雅黑" w:cs="微软雅黑" w:hint="eastAsia"/>
          <w:color w:val="212121"/>
          <w:sz w:val="21"/>
          <w:lang w:eastAsia="zh-CN"/>
        </w:rPr>
        <w:t>：</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模板</w:t>
      </w:r>
      <w:r>
        <w:rPr>
          <w:rFonts w:ascii="微软雅黑" w:eastAsia="微软雅黑" w:hAnsi="微软雅黑" w:cs="微软雅黑" w:hint="eastAsia"/>
          <w:color w:val="212121"/>
          <w:sz w:val="21"/>
          <w:lang w:eastAsia="zh-CN"/>
        </w:rPr>
        <w:t>：正确样式为上下两条绿色边框</w:t>
      </w:r>
      <w:r>
        <w:rPr>
          <w:color w:val="212121"/>
          <w:sz w:val="21"/>
        </w:rPr>
        <w:t xml:space="preserve"> + </w:t>
      </w:r>
      <w:r>
        <w:rPr>
          <w:rFonts w:ascii="微软雅黑" w:eastAsia="微软雅黑" w:hAnsi="微软雅黑" w:cs="微软雅黑" w:hint="eastAsia"/>
          <w:color w:val="212121"/>
          <w:sz w:val="21"/>
          <w:lang w:eastAsia="zh-CN"/>
        </w:rPr>
        <w:t>中间白色区域，教师位于右侧</w:t>
      </w:r>
      <w:r>
        <w:rPr>
          <w:color w:val="212121"/>
          <w:sz w:val="21"/>
        </w:rPr>
        <w:t xml:space="preserve"> 1/3</w:t>
      </w:r>
      <w:r>
        <w:rPr>
          <w:rFonts w:ascii="微软雅黑" w:eastAsia="微软雅黑" w:hAnsi="微软雅黑" w:cs="微软雅黑" w:hint="eastAsia"/>
          <w:color w:val="212121"/>
          <w:sz w:val="21"/>
          <w:lang w:eastAsia="zh-CN"/>
        </w:rPr>
        <w:t>；黑色区域变绿、自行调整模板、出现多余标志、丢失绿边均不合格。</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片头</w:t>
      </w:r>
      <w:r>
        <w:rPr>
          <w:rFonts w:ascii="微软雅黑" w:eastAsia="微软雅黑" w:hAnsi="微软雅黑" w:cs="微软雅黑" w:hint="eastAsia"/>
          <w:color w:val="212121"/>
          <w:sz w:val="21"/>
          <w:lang w:eastAsia="zh-CN"/>
        </w:rPr>
        <w:t>：首页</w:t>
      </w:r>
      <w:r>
        <w:rPr>
          <w:color w:val="212121"/>
          <w:sz w:val="21"/>
        </w:rPr>
        <w:t xml:space="preserve"> PPT </w:t>
      </w:r>
      <w:r>
        <w:rPr>
          <w:rFonts w:ascii="微软雅黑" w:eastAsia="微软雅黑" w:hAnsi="微软雅黑" w:cs="微软雅黑" w:hint="eastAsia"/>
          <w:color w:val="212121"/>
          <w:sz w:val="21"/>
          <w:lang w:eastAsia="zh-CN"/>
        </w:rPr>
        <w:t>必须停留</w:t>
      </w:r>
      <w:r>
        <w:rPr>
          <w:color w:val="212121"/>
          <w:sz w:val="21"/>
        </w:rPr>
        <w:t xml:space="preserve"> 5 </w:t>
      </w:r>
      <w:r>
        <w:rPr>
          <w:rFonts w:ascii="微软雅黑" w:eastAsia="微软雅黑" w:hAnsi="微软雅黑" w:cs="微软雅黑" w:hint="eastAsia"/>
          <w:color w:val="212121"/>
          <w:sz w:val="21"/>
          <w:lang w:eastAsia="zh-CN"/>
        </w:rPr>
        <w:t>秒；不得添加要求以外的片头片尾。</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时长</w:t>
      </w:r>
      <w:r>
        <w:rPr>
          <w:rFonts w:ascii="微软雅黑" w:eastAsia="微软雅黑" w:hAnsi="微软雅黑" w:cs="微软雅黑" w:hint="eastAsia"/>
          <w:color w:val="212121"/>
          <w:sz w:val="21"/>
          <w:lang w:eastAsia="zh-CN"/>
        </w:rPr>
        <w:t>：考虑平台转码会增加时长，建议小学控制在</w:t>
      </w:r>
      <w:r>
        <w:rPr>
          <w:color w:val="212121"/>
          <w:sz w:val="21"/>
        </w:rPr>
        <w:t xml:space="preserve"> 10–14 </w:t>
      </w:r>
      <w:r>
        <w:rPr>
          <w:rFonts w:ascii="微软雅黑" w:eastAsia="微软雅黑" w:hAnsi="微软雅黑" w:cs="微软雅黑" w:hint="eastAsia"/>
          <w:color w:val="212121"/>
          <w:sz w:val="21"/>
          <w:lang w:eastAsia="zh-CN"/>
        </w:rPr>
        <w:t>分钟、中学</w:t>
      </w:r>
      <w:r>
        <w:rPr>
          <w:color w:val="212121"/>
          <w:sz w:val="21"/>
        </w:rPr>
        <w:t xml:space="preserve"> 15–19 </w:t>
      </w:r>
      <w:r>
        <w:rPr>
          <w:rFonts w:ascii="微软雅黑" w:eastAsia="微软雅黑" w:hAnsi="微软雅黑" w:cs="微软雅黑" w:hint="eastAsia"/>
          <w:color w:val="212121"/>
          <w:sz w:val="21"/>
          <w:lang w:eastAsia="zh-CN"/>
        </w:rPr>
        <w:t>分钟更稳妥。</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画面大小</w:t>
      </w:r>
      <w:r>
        <w:rPr>
          <w:rFonts w:ascii="微软雅黑" w:eastAsia="微软雅黑" w:hAnsi="微软雅黑" w:cs="微软雅黑" w:hint="eastAsia"/>
          <w:color w:val="212121"/>
          <w:sz w:val="21"/>
          <w:lang w:eastAsia="zh-CN"/>
        </w:rPr>
        <w:t>：四角须与屏幕平行，画面倾斜、画面偏小均不合格。</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教师站位</w:t>
      </w:r>
      <w:r>
        <w:rPr>
          <w:rFonts w:ascii="微软雅黑" w:eastAsia="微软雅黑" w:hAnsi="微软雅黑" w:cs="微软雅黑" w:hint="eastAsia"/>
          <w:color w:val="212121"/>
          <w:sz w:val="21"/>
          <w:lang w:eastAsia="zh-CN"/>
        </w:rPr>
        <w:t>：人像不得超出</w:t>
      </w:r>
      <w:r>
        <w:rPr>
          <w:color w:val="212121"/>
          <w:sz w:val="21"/>
        </w:rPr>
        <w:t xml:space="preserve"> PPT </w:t>
      </w:r>
      <w:r>
        <w:rPr>
          <w:rFonts w:ascii="微软雅黑" w:eastAsia="微软雅黑" w:hAnsi="微软雅黑" w:cs="微软雅黑" w:hint="eastAsia"/>
          <w:color w:val="212121"/>
          <w:sz w:val="21"/>
          <w:lang w:eastAsia="zh-CN"/>
        </w:rPr>
        <w:t>范围，必须位于右侧（左侧不符合要求），不可全程不出镜，且尽量不要遮挡讲解内容和文字（长时间或大面积遮挡会被扣分）。</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色差</w:t>
      </w:r>
      <w:r>
        <w:rPr>
          <w:rFonts w:ascii="微软雅黑" w:eastAsia="微软雅黑" w:hAnsi="微软雅黑" w:cs="微软雅黑" w:hint="eastAsia"/>
          <w:color w:val="212121"/>
          <w:sz w:val="21"/>
          <w:lang w:eastAsia="zh-CN"/>
        </w:rPr>
        <w:t>：要求白底；偏红偏紫、偏蓝偏绿效果均不佳，教师与</w:t>
      </w:r>
      <w:r>
        <w:rPr>
          <w:color w:val="212121"/>
          <w:sz w:val="21"/>
        </w:rPr>
        <w:t xml:space="preserve"> PPT </w:t>
      </w:r>
      <w:r>
        <w:rPr>
          <w:rFonts w:ascii="微软雅黑" w:eastAsia="微软雅黑" w:hAnsi="微软雅黑" w:cs="微软雅黑" w:hint="eastAsia"/>
          <w:color w:val="212121"/>
          <w:sz w:val="21"/>
          <w:lang w:eastAsia="zh-CN"/>
        </w:rPr>
        <w:t>应适当切换。</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画面内容</w:t>
      </w:r>
      <w:r>
        <w:rPr>
          <w:rFonts w:ascii="微软雅黑" w:eastAsia="微软雅黑" w:hAnsi="微软雅黑" w:cs="微软雅黑" w:hint="eastAsia"/>
          <w:color w:val="212121"/>
          <w:sz w:val="21"/>
          <w:lang w:eastAsia="zh-CN"/>
        </w:rPr>
        <w:t>：上下绿边区域内不得出现内容（框体、文字、标题），内容不得出界；</w:t>
      </w:r>
      <w:r>
        <w:rPr>
          <w:rFonts w:ascii="微软雅黑" w:eastAsia="微软雅黑" w:hAnsi="微软雅黑" w:cs="微软雅黑" w:hint="eastAsia"/>
          <w:b/>
          <w:color w:val="212121"/>
          <w:sz w:val="21"/>
          <w:lang w:eastAsia="zh-CN"/>
        </w:rPr>
        <w:t>地图未标明出处属严重问题</w:t>
      </w:r>
      <w:r>
        <w:rPr>
          <w:rFonts w:ascii="微软雅黑" w:eastAsia="微软雅黑" w:hAnsi="微软雅黑" w:cs="微软雅黑" w:hint="eastAsia"/>
          <w:color w:val="212121"/>
          <w:sz w:val="21"/>
          <w:lang w:eastAsia="zh-CN"/>
        </w:rPr>
        <w:t>。</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商业标识</w:t>
      </w:r>
      <w:r>
        <w:rPr>
          <w:rFonts w:ascii="微软雅黑" w:eastAsia="微软雅黑" w:hAnsi="微软雅黑" w:cs="微软雅黑" w:hint="eastAsia"/>
          <w:color w:val="212121"/>
          <w:sz w:val="21"/>
          <w:lang w:eastAsia="zh-CN"/>
        </w:rPr>
        <w:t>：出现好看视频、西瓜视频、抖音、优酷、土豆、新浪视频、</w:t>
      </w:r>
      <w:r>
        <w:rPr>
          <w:color w:val="212121"/>
          <w:sz w:val="21"/>
        </w:rPr>
        <w:t>101</w:t>
      </w:r>
      <w:r>
        <w:rPr>
          <w:rFonts w:ascii="微软雅黑" w:eastAsia="微软雅黑" w:hAnsi="微软雅黑" w:cs="微软雅黑" w:hint="eastAsia"/>
          <w:color w:val="212121"/>
          <w:sz w:val="21"/>
          <w:lang w:eastAsia="zh-CN"/>
        </w:rPr>
        <w:t>教育</w:t>
      </w:r>
      <w:r>
        <w:rPr>
          <w:color w:val="212121"/>
          <w:sz w:val="21"/>
        </w:rPr>
        <w:t>PPT</w:t>
      </w:r>
      <w:r>
        <w:rPr>
          <w:rFonts w:ascii="微软雅黑" w:eastAsia="微软雅黑" w:hAnsi="微软雅黑" w:cs="微软雅黑" w:hint="eastAsia"/>
          <w:color w:val="212121"/>
          <w:sz w:val="21"/>
          <w:lang w:eastAsia="zh-CN"/>
        </w:rPr>
        <w:t>、快剪辑等标识必须做遮挡处理。</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生成式人工智能</w:t>
      </w:r>
      <w:r>
        <w:rPr>
          <w:rFonts w:ascii="微软雅黑" w:eastAsia="微软雅黑" w:hAnsi="微软雅黑" w:cs="微软雅黑" w:hint="eastAsia"/>
          <w:color w:val="212121"/>
          <w:sz w:val="21"/>
          <w:lang w:eastAsia="zh-CN"/>
        </w:rPr>
        <w:t>：使用</w:t>
      </w:r>
      <w:r>
        <w:rPr>
          <w:color w:val="212121"/>
          <w:sz w:val="21"/>
        </w:rPr>
        <w:t xml:space="preserve"> AI </w:t>
      </w:r>
      <w:r>
        <w:rPr>
          <w:rFonts w:ascii="微软雅黑" w:eastAsia="微软雅黑" w:hAnsi="微软雅黑" w:cs="微软雅黑" w:hint="eastAsia"/>
          <w:color w:val="212121"/>
          <w:sz w:val="21"/>
          <w:lang w:eastAsia="zh-CN"/>
        </w:rPr>
        <w:t>辅助制作的素材必须有明显标注（标注</w:t>
      </w:r>
      <w:r>
        <w:rPr>
          <w:color w:val="212121"/>
          <w:sz w:val="21"/>
        </w:rPr>
        <w:t>"</w:t>
      </w:r>
      <w:r>
        <w:rPr>
          <w:rFonts w:ascii="微软雅黑" w:eastAsia="微软雅黑" w:hAnsi="微软雅黑" w:cs="微软雅黑" w:hint="eastAsia"/>
          <w:color w:val="212121"/>
          <w:sz w:val="21"/>
          <w:lang w:eastAsia="zh-CN"/>
        </w:rPr>
        <w:t>含</w:t>
      </w:r>
      <w:r>
        <w:rPr>
          <w:color w:val="212121"/>
          <w:sz w:val="21"/>
        </w:rPr>
        <w:t xml:space="preserve"> AI </w:t>
      </w:r>
      <w:r>
        <w:rPr>
          <w:rFonts w:ascii="微软雅黑" w:eastAsia="微软雅黑" w:hAnsi="微软雅黑" w:cs="微软雅黑" w:hint="eastAsia"/>
          <w:color w:val="212121"/>
          <w:sz w:val="21"/>
          <w:lang w:eastAsia="zh-CN"/>
        </w:rPr>
        <w:t>生成内容</w:t>
      </w:r>
      <w:r>
        <w:rPr>
          <w:color w:val="212121"/>
          <w:sz w:val="21"/>
        </w:rPr>
        <w:t>"</w:t>
      </w:r>
      <w:r>
        <w:rPr>
          <w:rFonts w:ascii="微软雅黑" w:eastAsia="微软雅黑" w:hAnsi="微软雅黑" w:cs="微软雅黑" w:hint="eastAsia"/>
          <w:color w:val="212121"/>
          <w:sz w:val="21"/>
          <w:lang w:eastAsia="zh-CN"/>
        </w:rPr>
        <w:t>），并进行人工复审，确保符合政治性、科学性要求、不违背常识。</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音频与抠图</w:t>
      </w:r>
      <w:r>
        <w:rPr>
          <w:rFonts w:ascii="微软雅黑" w:eastAsia="微软雅黑" w:hAnsi="微软雅黑" w:cs="微软雅黑" w:hint="eastAsia"/>
          <w:color w:val="212121"/>
          <w:sz w:val="21"/>
          <w:lang w:eastAsia="zh-CN"/>
        </w:rPr>
        <w:t>：背景嘈杂、抠图模糊不符合要求。</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传课准备与提交</w:t>
      </w:r>
      <w:r>
        <w:rPr>
          <w:rFonts w:ascii="微软雅黑" w:eastAsia="微软雅黑" w:hAnsi="微软雅黑" w:cs="微软雅黑" w:hint="eastAsia"/>
          <w:color w:val="212121"/>
          <w:sz w:val="21"/>
          <w:lang w:eastAsia="zh-CN"/>
        </w:rPr>
        <w:t>：先按类别下载当年对应模板，准备好每个课时的全部素材；传课后检查课程能否正常播放，签署承诺书后提交，</w:t>
      </w:r>
      <w:r>
        <w:rPr>
          <w:rFonts w:ascii="微软雅黑" w:eastAsia="微软雅黑" w:hAnsi="微软雅黑" w:cs="微软雅黑" w:hint="eastAsia"/>
          <w:b/>
          <w:color w:val="212121"/>
          <w:sz w:val="21"/>
          <w:lang w:eastAsia="zh-CN"/>
        </w:rPr>
        <w:t>提交后需再次检查</w:t>
      </w:r>
      <w:r>
        <w:rPr>
          <w:color w:val="212121"/>
          <w:sz w:val="21"/>
        </w:rPr>
        <w:t>——</w:t>
      </w:r>
      <w:r>
        <w:rPr>
          <w:rFonts w:ascii="微软雅黑" w:eastAsia="微软雅黑" w:hAnsi="微软雅黑" w:cs="微软雅黑" w:hint="eastAsia"/>
          <w:color w:val="212121"/>
          <w:sz w:val="21"/>
          <w:lang w:eastAsia="zh-CN"/>
        </w:rPr>
        <w:t>核对内容节点与内容是否相符、教师信息（姓名、学校）是否与本人一致，并逐一点开确认所有资源显示无误。</w:t>
      </w:r>
    </w:p>
    <w:p>
      <w:pPr>
        <w:pStyle w:val="ListNumber"/>
        <w:numPr>
          <w:ilvl w:val="0"/>
          <w:numId w:val="13"/>
        </w:numPr>
        <w:spacing w:line="408" w:lineRule="auto" w:after="59"/>
        <w:jc w:val="left"/>
      </w:pPr>
      <w:r>
        <w:rPr>
          <w:rFonts w:ascii="微软雅黑" w:eastAsia="微软雅黑" w:hAnsi="微软雅黑" w:cs="微软雅黑" w:hint="eastAsia"/>
          <w:b/>
          <w:color w:val="212121"/>
          <w:sz w:val="21"/>
          <w:lang w:eastAsia="zh-CN"/>
        </w:rPr>
        <w:t>时间节点</w:t>
      </w:r>
      <w:r>
        <w:rPr>
          <w:rFonts w:ascii="微软雅黑" w:eastAsia="微软雅黑" w:hAnsi="微软雅黑" w:cs="微软雅黑" w:hint="eastAsia"/>
          <w:color w:val="212121"/>
          <w:sz w:val="21"/>
          <w:lang w:eastAsia="zh-CN"/>
        </w:rPr>
        <w:t>：各省组织安排有差异，教师须以各省提供的时间节点为准。</w:t>
      </w:r>
      <w:r/>
    </w:p>
    <w:p>
      <w:bookmarkStart w:id="5" w:name="_Toc_section_3"/>
      <w:bookmarkStart w:id="2" w:name="section-3"/>
      <w:pPr>
        <w:pStyle w:val="Heading2"/>
        <w:spacing w:line="324" w:lineRule="auto" w:before="450" w:after="210"/>
        <w:jc w:val="left"/>
        <w:pBdr>
          <w:bottom w:val="single" w:sz="12" w:space="3" w:color="1565C0"/>
        </w:pBdr>
      </w:pPr>
      <w:bookmarkEnd w:id="2"/>
      <w:r>
        <w:rPr>
          <w:rFonts w:ascii="微软雅黑" w:hAnsi="微软雅黑" w:eastAsia="微软雅黑" w:cs="微软雅黑" w:hint="eastAsia"/>
          <w:b/>
          <w:color w:val="1A237E"/>
          <w:sz w:val="30"/>
          <w:lang w:eastAsia="zh-CN"/>
        </w:rPr>
        <w:t>三、关键结论与行动清单</w:t>
      </w:r>
      <w:bookmarkEnd w:id="5"/>
    </w:p>
    <w:p>
      <w:pPr>
        <w:pStyle w:val="ListNumber"/>
        <w:numPr>
          <w:ilvl w:val="0"/>
          <w:numId w:val="14"/>
        </w:numPr>
        <w:spacing w:line="408" w:lineRule="auto" w:after="59"/>
        <w:jc w:val="left"/>
      </w:pPr>
      <w:r>
        <w:rPr>
          <w:rFonts w:ascii="微软雅黑" w:eastAsia="微软雅黑" w:hAnsi="微软雅黑" w:cs="微软雅黑" w:hint="eastAsia"/>
          <w:b/>
          <w:color w:val="212121"/>
          <w:sz w:val="21"/>
          <w:lang w:eastAsia="zh-CN"/>
        </w:rPr>
        <w:t>今年新增科技教育</w:t>
      </w:r>
      <w:r>
        <w:rPr>
          <w:rFonts w:ascii="微软雅黑" w:eastAsia="微软雅黑" w:hAnsi="微软雅黑" w:cs="微软雅黑" w:hint="eastAsia"/>
          <w:color w:val="212121"/>
          <w:sz w:val="21"/>
          <w:lang w:eastAsia="zh-CN"/>
        </w:rPr>
        <w:t>精品课类别，其余要求与往年基本一致。</w:t>
      </w:r>
    </w:p>
    <w:p>
      <w:pPr>
        <w:pStyle w:val="ListNumber"/>
        <w:numPr>
          <w:ilvl w:val="0"/>
          <w:numId w:val="14"/>
        </w:numPr>
        <w:spacing w:line="408" w:lineRule="auto" w:after="59"/>
        <w:jc w:val="left"/>
      </w:pPr>
      <w:r>
        <w:rPr>
          <w:rFonts w:ascii="微软雅黑" w:eastAsia="微软雅黑" w:hAnsi="微软雅黑" w:cs="微软雅黑" w:hint="eastAsia"/>
          <w:b/>
          <w:color w:val="212121"/>
          <w:sz w:val="21"/>
          <w:lang w:eastAsia="zh-CN"/>
        </w:rPr>
        <w:t>三条红线</w:t>
      </w:r>
      <w:r>
        <w:rPr>
          <w:rFonts w:ascii="微软雅黑" w:eastAsia="微软雅黑" w:hAnsi="微软雅黑" w:cs="微软雅黑" w:hint="eastAsia"/>
          <w:color w:val="212121"/>
          <w:sz w:val="21"/>
          <w:lang w:eastAsia="zh-CN"/>
        </w:rPr>
        <w:t>：科学性错误、意识形态问题、抄袭（含套用他人活动设计）</w:t>
      </w:r>
      <w:r>
        <w:rPr>
          <w:color w:val="212121"/>
          <w:sz w:val="21"/>
        </w:rPr>
        <w:t>——</w:t>
      </w:r>
      <w:r>
        <w:rPr>
          <w:rFonts w:ascii="微软雅黑" w:eastAsia="微软雅黑" w:hAnsi="微软雅黑" w:cs="微软雅黑" w:hint="eastAsia"/>
          <w:color w:val="212121"/>
          <w:sz w:val="21"/>
          <w:lang w:eastAsia="zh-CN"/>
        </w:rPr>
        <w:t>评审必扣分，其中抄袭将撤销证书并列入黑名单。</w:t>
      </w:r>
    </w:p>
    <w:p>
      <w:pPr>
        <w:pStyle w:val="ListNumber"/>
        <w:numPr>
          <w:ilvl w:val="0"/>
          <w:numId w:val="14"/>
        </w:numPr>
        <w:spacing w:line="408" w:lineRule="auto" w:after="59"/>
        <w:jc w:val="left"/>
      </w:pPr>
      <w:r>
        <w:rPr>
          <w:rFonts w:ascii="微软雅黑" w:eastAsia="微软雅黑" w:hAnsi="微软雅黑" w:cs="微软雅黑" w:hint="eastAsia"/>
          <w:b/>
          <w:color w:val="212121"/>
          <w:sz w:val="21"/>
          <w:lang w:eastAsia="zh-CN"/>
        </w:rPr>
        <w:t>五个"必须"</w:t>
      </w:r>
      <w:r>
        <w:rPr>
          <w:rFonts w:ascii="微软雅黑" w:eastAsia="微软雅黑" w:hAnsi="微软雅黑" w:cs="微软雅黑" w:hint="eastAsia"/>
          <w:color w:val="212121"/>
          <w:sz w:val="21"/>
          <w:lang w:eastAsia="zh-CN"/>
        </w:rPr>
        <w:t>：必须用当年官方最新模板；首页必须停留</w:t>
      </w:r>
      <w:r>
        <w:rPr>
          <w:color w:val="212121"/>
          <w:sz w:val="21"/>
        </w:rPr>
        <w:t xml:space="preserve"> 5 </w:t>
      </w:r>
      <w:r>
        <w:rPr>
          <w:rFonts w:ascii="微软雅黑" w:eastAsia="微软雅黑" w:hAnsi="微软雅黑" w:cs="微软雅黑" w:hint="eastAsia"/>
          <w:color w:val="212121"/>
          <w:sz w:val="21"/>
          <w:lang w:eastAsia="zh-CN"/>
        </w:rPr>
        <w:t>秒；微课时长必须按学段控制（并预留转码余量）；学习任务单与作业练习必须提供清稿文档；引用地图必须按规范标注出处。</w:t>
      </w:r>
    </w:p>
    <w:p>
      <w:pPr>
        <w:pStyle w:val="ListNumber"/>
        <w:numPr>
          <w:ilvl w:val="0"/>
          <w:numId w:val="14"/>
        </w:numPr>
        <w:spacing w:line="408" w:lineRule="auto" w:after="59"/>
        <w:jc w:val="left"/>
      </w:pPr>
      <w:r>
        <w:rPr>
          <w:rFonts w:ascii="微软雅黑" w:eastAsia="微软雅黑" w:hAnsi="微软雅黑" w:cs="微软雅黑" w:hint="eastAsia"/>
          <w:b/>
          <w:color w:val="212121"/>
          <w:sz w:val="21"/>
          <w:lang w:eastAsia="zh-CN"/>
        </w:rPr>
        <w:t>一个易被忽略的提醒</w:t>
      </w:r>
      <w:r>
        <w:rPr>
          <w:rFonts w:ascii="微软雅黑" w:eastAsia="微软雅黑" w:hAnsi="微软雅黑" w:cs="微软雅黑" w:hint="eastAsia"/>
          <w:color w:val="212121"/>
          <w:sz w:val="21"/>
          <w:lang w:eastAsia="zh-CN"/>
        </w:rPr>
        <w:t>：部级遴选结束后未入选的课程会被平台移除，务必自行备份。</w:t>
      </w:r>
    </w:p>
    <w:p>
      <w:pPr>
        <w:pStyle w:val="ListNumber"/>
        <w:numPr>
          <w:ilvl w:val="0"/>
          <w:numId w:val="14"/>
        </w:numPr>
        <w:spacing w:line="408" w:lineRule="auto" w:after="59"/>
        <w:jc w:val="left"/>
      </w:pPr>
      <w:r>
        <w:rPr>
          <w:rFonts w:ascii="微软雅黑" w:eastAsia="微软雅黑" w:hAnsi="微软雅黑" w:cs="微软雅黑" w:hint="eastAsia"/>
          <w:color w:val="212121"/>
          <w:sz w:val="21"/>
          <w:lang w:eastAsia="zh-CN"/>
        </w:rPr>
        <w:t>遇疑问先查平台</w:t>
      </w:r>
      <w:r>
        <w:rPr>
          <w:color w:val="212121"/>
          <w:sz w:val="21"/>
        </w:rPr>
        <w:t>"</w:t>
      </w:r>
      <w:r>
        <w:rPr>
          <w:rFonts w:ascii="微软雅黑" w:eastAsia="微软雅黑" w:hAnsi="微软雅黑" w:cs="微软雅黑" w:hint="eastAsia"/>
          <w:color w:val="212121"/>
          <w:sz w:val="21"/>
          <w:lang w:eastAsia="zh-CN"/>
        </w:rPr>
        <w:t>活动指南</w:t>
      </w:r>
      <w:r>
        <w:rPr>
          <w:color w:val="212121"/>
          <w:sz w:val="21"/>
        </w:rPr>
        <w:t>—</w:t>
      </w:r>
      <w:r>
        <w:rPr>
          <w:rFonts w:ascii="微软雅黑" w:eastAsia="微软雅黑" w:hAnsi="微软雅黑" w:cs="微软雅黑" w:hint="eastAsia"/>
          <w:color w:val="212121"/>
          <w:sz w:val="21"/>
          <w:lang w:eastAsia="zh-CN"/>
        </w:rPr>
        <w:t>常见问题</w:t>
      </w:r>
      <w:r>
        <w:rPr>
          <w:color w:val="212121"/>
          <w:sz w:val="21"/>
        </w:rPr>
        <w:t>"</w:t>
      </w:r>
      <w:r>
        <w:rPr>
          <w:rFonts w:ascii="微软雅黑" w:eastAsia="微软雅黑" w:hAnsi="微软雅黑" w:cs="微软雅黑" w:hint="eastAsia"/>
          <w:color w:val="212121"/>
          <w:sz w:val="21"/>
          <w:lang w:eastAsia="zh-CN"/>
        </w:rPr>
        <w:t>，模板与评价指标同样在</w:t>
      </w:r>
      <w:r>
        <w:rPr>
          <w:color w:val="212121"/>
          <w:sz w:val="21"/>
        </w:rPr>
        <w:t>"</w:t>
      </w:r>
      <w:r>
        <w:rPr>
          <w:rFonts w:ascii="微软雅黑" w:eastAsia="微软雅黑" w:hAnsi="微软雅黑" w:cs="微软雅黑" w:hint="eastAsia"/>
          <w:color w:val="212121"/>
          <w:sz w:val="21"/>
          <w:lang w:eastAsia="zh-CN"/>
        </w:rPr>
        <w:t>活动指南</w:t>
      </w:r>
      <w:r>
        <w:rPr>
          <w:color w:val="212121"/>
          <w:sz w:val="21"/>
        </w:rPr>
        <w:t>"</w:t>
      </w:r>
      <w:r>
        <w:rPr>
          <w:rFonts w:ascii="微软雅黑" w:eastAsia="微软雅黑" w:hAnsi="微软雅黑" w:cs="微软雅黑" w:hint="eastAsia"/>
          <w:color w:val="212121"/>
          <w:sz w:val="21"/>
          <w:lang w:eastAsia="zh-CN"/>
        </w:rPr>
        <w:t>中下载。</w:t>
      </w:r>
      <w:r/>
    </w:p>
    <w:p>
      <w:pPr>
        <w:spacing w:line="408" w:lineRule="auto" w:after="147"/>
        <w:jc w:val="left"/>
      </w:pPr>
      <w:r>
        <w:rPr>
          <w:rFonts w:ascii="微软雅黑" w:eastAsia="微软雅黑" w:hAnsi="微软雅黑" w:cs="微软雅黑" w:hint="eastAsia"/>
          <w:i/>
          <w:color w:val="212121"/>
          <w:sz w:val="21"/>
          <w:lang w:eastAsia="zh-CN"/>
        </w:rPr>
        <w:t>整理自视频语音转写，已按内容逻辑重组并去除口语冗余。</w:t>
      </w:r>
      <w:r/>
      <w:r/>
      <w:r/>
    </w:p>
    <w:sectPr w:rsidR="00FC693F" w:rsidRPr="0006063C" w:rsidSect="00034616">
      <w:footerReference w:type="default" r:id="rId9"/>
      <w:pgSz w:w="11906" w:h="16838"/>
      <w:pgMar w:top="1440" w:right="1797" w:bottom="1440" w:left="179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156" w:val="center"/>
        <w:tab w:pos="8312" w:val="right"/>
      </w:tabs>
    </w:pPr>
    <w:r>
      <w:tab/>
    </w:r>
    <w:fldSimple w:instr="PAGE">
      <w:r>
        <w:t/>
      </w:r>
    </w:fldSimple>
    <w:r>
      <w:tab/>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7" w:lineRule="auto"/>
    </w:pPr>
    <w:rPr>
      <w:rFonts w:ascii="微软雅黑" w:hAnsi="微软雅黑" w:eastAsia="微软雅黑"/>
      <w:color w:val="21212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